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line="360" w:lineRule="auto"/>
        <w:jc w:val="center"/>
        <w:rPr>
          <w:rFonts w:hint="eastAsia" w:ascii="宋体" w:hAnsi="宋体" w:eastAsia="宋体" w:cs="宋体"/>
          <w:b/>
          <w:color w:val="auto"/>
          <w:sz w:val="48"/>
          <w:szCs w:val="48"/>
        </w:rPr>
      </w:pPr>
    </w:p>
    <w:p>
      <w:pPr>
        <w:spacing w:beforeLines="50" w:afterLines="50" w:line="360" w:lineRule="auto"/>
        <w:jc w:val="center"/>
        <w:rPr>
          <w:rFonts w:hint="eastAsia" w:ascii="宋体" w:hAnsi="宋体" w:eastAsia="宋体" w:cs="宋体"/>
          <w:b/>
          <w:color w:val="auto"/>
          <w:sz w:val="48"/>
          <w:szCs w:val="48"/>
          <w:lang w:eastAsia="zh-CN"/>
        </w:rPr>
      </w:pPr>
      <w:r>
        <w:rPr>
          <w:rFonts w:hint="eastAsia" w:ascii="宋体" w:hAnsi="宋体" w:eastAsia="宋体" w:cs="宋体"/>
          <w:b/>
          <w:color w:val="auto"/>
          <w:sz w:val="48"/>
          <w:szCs w:val="48"/>
        </w:rPr>
        <w:t>南通日报社</w:t>
      </w:r>
      <w:r>
        <w:rPr>
          <w:rFonts w:hint="eastAsia" w:ascii="宋体" w:hAnsi="宋体" w:cs="宋体"/>
          <w:b/>
          <w:color w:val="auto"/>
          <w:sz w:val="48"/>
          <w:szCs w:val="48"/>
          <w:lang w:eastAsia="zh-CN"/>
        </w:rPr>
        <w:t>（</w:t>
      </w:r>
      <w:r>
        <w:rPr>
          <w:rFonts w:hint="eastAsia" w:ascii="宋体" w:hAnsi="宋体" w:cs="宋体"/>
          <w:b/>
          <w:color w:val="auto"/>
          <w:sz w:val="48"/>
          <w:szCs w:val="48"/>
          <w:lang w:val="en-US" w:eastAsia="zh-CN"/>
        </w:rPr>
        <w:t>集团</w:t>
      </w:r>
      <w:r>
        <w:rPr>
          <w:rFonts w:hint="eastAsia" w:ascii="宋体" w:hAnsi="宋体" w:cs="宋体"/>
          <w:b/>
          <w:color w:val="auto"/>
          <w:sz w:val="48"/>
          <w:szCs w:val="48"/>
          <w:lang w:eastAsia="zh-CN"/>
        </w:rPr>
        <w:t>）</w:t>
      </w:r>
    </w:p>
    <w:p>
      <w:pPr>
        <w:spacing w:beforeLines="50" w:afterLines="50" w:line="360" w:lineRule="auto"/>
        <w:jc w:val="center"/>
        <w:rPr>
          <w:rFonts w:hint="eastAsia" w:ascii="宋体" w:hAnsi="宋体" w:eastAsia="宋体" w:cs="宋体"/>
          <w:b/>
          <w:color w:val="auto"/>
          <w:sz w:val="48"/>
          <w:szCs w:val="48"/>
        </w:rPr>
      </w:pPr>
      <w:r>
        <w:rPr>
          <w:rFonts w:hint="eastAsia" w:ascii="宋体" w:hAnsi="宋体" w:eastAsia="宋体" w:cs="宋体"/>
          <w:b/>
          <w:color w:val="auto"/>
          <w:sz w:val="48"/>
          <w:szCs w:val="48"/>
        </w:rPr>
        <w:t>安全设备维保服务项目</w:t>
      </w:r>
    </w:p>
    <w:p>
      <w:pPr>
        <w:spacing w:line="300" w:lineRule="auto"/>
        <w:jc w:val="center"/>
        <w:rPr>
          <w:rFonts w:hint="eastAsia" w:ascii="宋体" w:hAnsi="宋体" w:eastAsia="宋体" w:cs="宋体"/>
          <w:bCs/>
          <w:color w:val="auto"/>
          <w:sz w:val="48"/>
          <w:szCs w:val="48"/>
        </w:rPr>
      </w:pPr>
    </w:p>
    <w:p>
      <w:pPr>
        <w:autoSpaceDE w:val="0"/>
        <w:autoSpaceDN w:val="0"/>
        <w:adjustRightInd w:val="0"/>
        <w:spacing w:beforeLines="100" w:afterLines="100" w:line="360" w:lineRule="auto"/>
        <w:jc w:val="center"/>
        <w:rPr>
          <w:rFonts w:hint="eastAsia" w:ascii="宋体" w:hAnsi="宋体" w:eastAsia="宋体" w:cs="宋体"/>
          <w:b/>
          <w:bCs/>
          <w:color w:val="auto"/>
          <w:sz w:val="84"/>
          <w:szCs w:val="84"/>
          <w:lang w:val="zh-CN"/>
        </w:rPr>
      </w:pPr>
      <w:r>
        <w:rPr>
          <w:rFonts w:hint="eastAsia" w:ascii="宋体" w:hAnsi="宋体" w:eastAsia="宋体" w:cs="宋体"/>
          <w:b/>
          <w:bCs/>
          <w:color w:val="auto"/>
          <w:sz w:val="84"/>
          <w:szCs w:val="84"/>
          <w:lang w:val="zh-CN"/>
        </w:rPr>
        <w:t>询</w:t>
      </w:r>
    </w:p>
    <w:p>
      <w:pPr>
        <w:autoSpaceDE w:val="0"/>
        <w:autoSpaceDN w:val="0"/>
        <w:adjustRightInd w:val="0"/>
        <w:spacing w:beforeLines="100" w:afterLines="100" w:line="360" w:lineRule="auto"/>
        <w:jc w:val="center"/>
        <w:rPr>
          <w:rFonts w:hint="eastAsia" w:ascii="宋体" w:hAnsi="宋体" w:eastAsia="宋体" w:cs="宋体"/>
          <w:b/>
          <w:bCs/>
          <w:color w:val="auto"/>
          <w:sz w:val="84"/>
          <w:szCs w:val="84"/>
          <w:lang w:val="zh-CN"/>
        </w:rPr>
      </w:pPr>
      <w:r>
        <w:rPr>
          <w:rFonts w:hint="eastAsia" w:ascii="宋体" w:hAnsi="宋体" w:eastAsia="宋体" w:cs="宋体"/>
          <w:b/>
          <w:bCs/>
          <w:color w:val="auto"/>
          <w:sz w:val="84"/>
          <w:szCs w:val="84"/>
          <w:lang w:val="zh-CN"/>
        </w:rPr>
        <w:t>价</w:t>
      </w:r>
    </w:p>
    <w:p>
      <w:pPr>
        <w:autoSpaceDE w:val="0"/>
        <w:autoSpaceDN w:val="0"/>
        <w:adjustRightInd w:val="0"/>
        <w:spacing w:beforeLines="100" w:afterLines="100" w:line="360" w:lineRule="auto"/>
        <w:jc w:val="center"/>
        <w:rPr>
          <w:rFonts w:hint="eastAsia" w:ascii="宋体" w:hAnsi="宋体" w:eastAsia="宋体" w:cs="宋体"/>
          <w:b/>
          <w:bCs/>
          <w:color w:val="auto"/>
          <w:sz w:val="84"/>
          <w:szCs w:val="84"/>
          <w:lang w:val="zh-CN"/>
        </w:rPr>
      </w:pPr>
      <w:r>
        <w:rPr>
          <w:rFonts w:hint="eastAsia" w:ascii="宋体" w:hAnsi="宋体" w:eastAsia="宋体" w:cs="宋体"/>
          <w:b/>
          <w:bCs/>
          <w:color w:val="auto"/>
          <w:sz w:val="84"/>
          <w:szCs w:val="84"/>
          <w:lang w:val="zh-CN"/>
        </w:rPr>
        <w:t>文</w:t>
      </w:r>
    </w:p>
    <w:p>
      <w:pPr>
        <w:autoSpaceDE w:val="0"/>
        <w:autoSpaceDN w:val="0"/>
        <w:adjustRightInd w:val="0"/>
        <w:spacing w:beforeLines="100" w:afterLines="100" w:line="360" w:lineRule="auto"/>
        <w:jc w:val="center"/>
        <w:rPr>
          <w:rFonts w:hint="eastAsia" w:ascii="宋体" w:hAnsi="宋体" w:eastAsia="宋体" w:cs="宋体"/>
          <w:b/>
          <w:bCs/>
          <w:color w:val="auto"/>
          <w:sz w:val="44"/>
          <w:szCs w:val="44"/>
          <w:lang w:val="zh-CN"/>
        </w:rPr>
      </w:pPr>
      <w:r>
        <w:rPr>
          <w:rFonts w:hint="eastAsia" w:ascii="宋体" w:hAnsi="宋体" w:eastAsia="宋体" w:cs="宋体"/>
          <w:b/>
          <w:bCs/>
          <w:color w:val="auto"/>
          <w:sz w:val="84"/>
          <w:szCs w:val="84"/>
          <w:lang w:val="zh-CN"/>
        </w:rPr>
        <w:t>件</w:t>
      </w:r>
    </w:p>
    <w:p>
      <w:pPr>
        <w:pStyle w:val="46"/>
        <w:rPr>
          <w:rFonts w:hint="eastAsia" w:ascii="宋体" w:hAnsi="宋体" w:eastAsia="宋体" w:cs="宋体"/>
          <w:color w:val="auto"/>
          <w:sz w:val="24"/>
          <w:szCs w:val="24"/>
          <w:lang w:val="zh-CN"/>
        </w:rPr>
      </w:pPr>
    </w:p>
    <w:p>
      <w:pPr>
        <w:pStyle w:val="46"/>
        <w:rPr>
          <w:rFonts w:hint="eastAsia" w:ascii="宋体" w:hAnsi="宋体" w:eastAsia="宋体" w:cs="宋体"/>
          <w:color w:val="auto"/>
          <w:sz w:val="24"/>
          <w:szCs w:val="24"/>
          <w:lang w:val="zh-CN"/>
        </w:rPr>
      </w:pPr>
    </w:p>
    <w:p>
      <w:pPr>
        <w:pStyle w:val="46"/>
        <w:rPr>
          <w:rFonts w:hint="eastAsia" w:ascii="宋体" w:hAnsi="宋体" w:eastAsia="宋体" w:cs="宋体"/>
          <w:color w:val="auto"/>
          <w:sz w:val="24"/>
          <w:szCs w:val="24"/>
          <w:lang w:val="zh-CN"/>
        </w:rPr>
      </w:pPr>
    </w:p>
    <w:p>
      <w:pPr>
        <w:pStyle w:val="46"/>
        <w:rPr>
          <w:rFonts w:hint="eastAsia" w:ascii="宋体" w:hAnsi="宋体" w:eastAsia="宋体" w:cs="宋体"/>
          <w:color w:val="auto"/>
          <w:sz w:val="24"/>
          <w:szCs w:val="24"/>
          <w:lang w:val="zh-CN"/>
        </w:rPr>
      </w:pPr>
    </w:p>
    <w:p>
      <w:pPr>
        <w:pStyle w:val="46"/>
        <w:rPr>
          <w:rFonts w:hint="eastAsia" w:ascii="宋体" w:hAnsi="宋体" w:eastAsia="宋体" w:cs="宋体"/>
          <w:color w:val="auto"/>
          <w:sz w:val="24"/>
          <w:szCs w:val="24"/>
          <w:lang w:val="zh-CN"/>
        </w:rPr>
      </w:pPr>
    </w:p>
    <w:p>
      <w:pPr>
        <w:spacing w:line="300" w:lineRule="auto"/>
        <w:jc w:val="center"/>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rPr>
        <w:t>南通日报社</w:t>
      </w:r>
      <w:r>
        <w:rPr>
          <w:rFonts w:hint="eastAsia" w:ascii="宋体" w:hAnsi="宋体" w:cs="宋体"/>
          <w:b/>
          <w:color w:val="auto"/>
          <w:sz w:val="24"/>
          <w:szCs w:val="24"/>
          <w:lang w:val="en-US" w:eastAsia="zh-CN"/>
        </w:rPr>
        <w:t>（集团）</w:t>
      </w:r>
    </w:p>
    <w:p>
      <w:pPr>
        <w:spacing w:line="300" w:lineRule="auto"/>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二〇二三年</w:t>
      </w:r>
      <w:r>
        <w:rPr>
          <w:rFonts w:hint="eastAsia" w:ascii="宋体" w:hAnsi="宋体" w:eastAsia="宋体" w:cs="宋体"/>
          <w:b/>
          <w:color w:val="auto"/>
          <w:sz w:val="24"/>
          <w:szCs w:val="24"/>
          <w:lang w:val="en-US" w:eastAsia="zh-CN"/>
        </w:rPr>
        <w:t>8</w:t>
      </w:r>
      <w:r>
        <w:rPr>
          <w:rFonts w:hint="eastAsia" w:ascii="宋体" w:hAnsi="宋体" w:eastAsia="宋体" w:cs="宋体"/>
          <w:b/>
          <w:color w:val="auto"/>
          <w:sz w:val="24"/>
          <w:szCs w:val="24"/>
        </w:rPr>
        <w:t>月</w:t>
      </w:r>
      <w:r>
        <w:rPr>
          <w:rFonts w:hint="eastAsia" w:ascii="宋体" w:hAnsi="宋体" w:eastAsia="宋体" w:cs="宋体"/>
          <w:b/>
          <w:color w:val="auto"/>
          <w:sz w:val="24"/>
          <w:szCs w:val="24"/>
          <w:lang w:val="en-US" w:eastAsia="zh-CN"/>
        </w:rPr>
        <w:t>22</w:t>
      </w:r>
      <w:r>
        <w:rPr>
          <w:rFonts w:hint="eastAsia" w:ascii="宋体" w:hAnsi="宋体" w:eastAsia="宋体" w:cs="宋体"/>
          <w:b/>
          <w:color w:val="auto"/>
          <w:sz w:val="24"/>
          <w:szCs w:val="24"/>
        </w:rPr>
        <w:t>日</w:t>
      </w:r>
    </w:p>
    <w:p>
      <w:pPr>
        <w:adjustRightInd w:val="0"/>
        <w:snapToGrid w:val="0"/>
        <w:spacing w:line="300" w:lineRule="auto"/>
        <w:ind w:left="-158" w:leftChars="-75"/>
        <w:rPr>
          <w:rFonts w:hint="eastAsia" w:ascii="宋体" w:hAnsi="宋体" w:eastAsia="宋体" w:cs="宋体"/>
          <w:b/>
          <w:color w:val="auto"/>
          <w:sz w:val="24"/>
          <w:szCs w:val="24"/>
        </w:rPr>
      </w:pPr>
      <w:r>
        <w:rPr>
          <w:rFonts w:hint="eastAsia" w:ascii="宋体" w:hAnsi="宋体" w:eastAsia="宋体" w:cs="宋体"/>
          <w:b/>
          <w:color w:val="auto"/>
          <w:sz w:val="24"/>
          <w:szCs w:val="24"/>
        </w:rPr>
        <w:br w:type="page"/>
      </w:r>
    </w:p>
    <w:p>
      <w:pPr>
        <w:adjustRightInd w:val="0"/>
        <w:snapToGrid w:val="0"/>
        <w:spacing w:line="480" w:lineRule="auto"/>
        <w:ind w:left="-158" w:leftChars="-75" w:right="-601" w:rightChars="-286"/>
        <w:jc w:val="center"/>
        <w:rPr>
          <w:rFonts w:hint="eastAsia" w:ascii="宋体" w:hAnsi="宋体" w:eastAsia="宋体" w:cs="宋体"/>
          <w:bCs/>
          <w:color w:val="auto"/>
          <w:sz w:val="24"/>
          <w:szCs w:val="24"/>
          <w:lang w:val="zh-CN"/>
        </w:rPr>
      </w:pPr>
      <w:r>
        <w:rPr>
          <w:rFonts w:hint="eastAsia" w:ascii="宋体" w:hAnsi="宋体" w:eastAsia="宋体" w:cs="宋体"/>
          <w:bCs/>
          <w:color w:val="auto"/>
          <w:sz w:val="24"/>
          <w:szCs w:val="24"/>
          <w:lang w:val="zh-CN"/>
        </w:rPr>
        <w:t>目  录</w:t>
      </w:r>
    </w:p>
    <w:p>
      <w:pPr>
        <w:autoSpaceDE w:val="0"/>
        <w:autoSpaceDN w:val="0"/>
        <w:adjustRightInd w:val="0"/>
        <w:spacing w:line="1000" w:lineRule="exact"/>
        <w:ind w:firstLine="556"/>
        <w:rPr>
          <w:rFonts w:hint="default" w:ascii="宋体" w:hAnsi="宋体" w:eastAsia="宋体" w:cs="宋体"/>
          <w:bCs/>
          <w:color w:val="auto"/>
          <w:sz w:val="24"/>
          <w:szCs w:val="24"/>
          <w:lang w:val="en-US" w:eastAsia="zh-CN"/>
        </w:rPr>
      </w:pPr>
      <w:r>
        <w:rPr>
          <w:rFonts w:hint="eastAsia" w:ascii="宋体" w:hAnsi="宋体" w:eastAsia="宋体" w:cs="宋体"/>
          <w:bCs/>
          <w:color w:val="auto"/>
          <w:sz w:val="24"/>
          <w:szCs w:val="24"/>
        </w:rPr>
        <w:t xml:space="preserve">第一部分  </w:t>
      </w:r>
      <w:r>
        <w:rPr>
          <w:rFonts w:hint="eastAsia" w:ascii="宋体" w:hAnsi="宋体" w:cs="宋体"/>
          <w:bCs/>
          <w:color w:val="auto"/>
          <w:sz w:val="24"/>
          <w:szCs w:val="24"/>
          <w:lang w:val="en-US" w:eastAsia="zh-CN"/>
        </w:rPr>
        <w:t>询价采购</w:t>
      </w:r>
      <w:r>
        <w:rPr>
          <w:rFonts w:hint="eastAsia" w:ascii="宋体" w:hAnsi="宋体" w:eastAsia="宋体" w:cs="宋体"/>
          <w:bCs/>
          <w:color w:val="auto"/>
          <w:sz w:val="24"/>
          <w:szCs w:val="24"/>
        </w:rPr>
        <w:t>公告</w:t>
      </w:r>
      <w:r>
        <w:rPr>
          <w:rFonts w:hint="eastAsia" w:ascii="宋体" w:hAnsi="宋体" w:cs="宋体"/>
          <w:bCs/>
          <w:color w:val="auto"/>
          <w:sz w:val="24"/>
          <w:szCs w:val="24"/>
          <w:lang w:val="en-US" w:eastAsia="zh-CN"/>
        </w:rPr>
        <w:t>·······················3</w:t>
      </w:r>
    </w:p>
    <w:p>
      <w:pPr>
        <w:autoSpaceDE w:val="0"/>
        <w:autoSpaceDN w:val="0"/>
        <w:adjustRightInd w:val="0"/>
        <w:spacing w:line="1000" w:lineRule="exact"/>
        <w:ind w:firstLine="556"/>
        <w:rPr>
          <w:rFonts w:hint="default" w:ascii="宋体" w:hAnsi="宋体" w:eastAsia="宋体" w:cs="宋体"/>
          <w:bCs/>
          <w:color w:val="auto"/>
          <w:sz w:val="24"/>
          <w:szCs w:val="24"/>
          <w:lang w:val="en-US"/>
        </w:rPr>
      </w:pPr>
      <w:r>
        <w:rPr>
          <w:rFonts w:hint="eastAsia" w:ascii="宋体" w:hAnsi="宋体" w:eastAsia="宋体" w:cs="宋体"/>
          <w:bCs/>
          <w:color w:val="auto"/>
          <w:sz w:val="24"/>
          <w:szCs w:val="24"/>
        </w:rPr>
        <w:t>第二部分  投标人须知</w:t>
      </w:r>
      <w:r>
        <w:rPr>
          <w:rFonts w:hint="eastAsia" w:ascii="宋体" w:hAnsi="宋体" w:cs="宋体"/>
          <w:bCs/>
          <w:color w:val="auto"/>
          <w:sz w:val="24"/>
          <w:szCs w:val="24"/>
          <w:lang w:val="en-US" w:eastAsia="zh-CN"/>
        </w:rPr>
        <w:t>······················5</w:t>
      </w:r>
    </w:p>
    <w:p>
      <w:pPr>
        <w:autoSpaceDE w:val="0"/>
        <w:autoSpaceDN w:val="0"/>
        <w:adjustRightInd w:val="0"/>
        <w:spacing w:line="1000" w:lineRule="exact"/>
        <w:ind w:firstLine="556"/>
        <w:rPr>
          <w:rFonts w:hint="default" w:ascii="宋体" w:hAnsi="宋体" w:eastAsia="宋体" w:cs="宋体"/>
          <w:bCs/>
          <w:color w:val="auto"/>
          <w:sz w:val="24"/>
          <w:szCs w:val="24"/>
          <w:lang w:val="en-US"/>
        </w:rPr>
      </w:pPr>
      <w:r>
        <w:rPr>
          <w:rFonts w:hint="eastAsia" w:ascii="宋体" w:hAnsi="宋体" w:eastAsia="宋体" w:cs="宋体"/>
          <w:bCs/>
          <w:color w:val="auto"/>
          <w:sz w:val="24"/>
          <w:szCs w:val="24"/>
        </w:rPr>
        <w:t>第三部分  项目需求</w:t>
      </w:r>
      <w:r>
        <w:rPr>
          <w:rFonts w:hint="eastAsia" w:ascii="宋体" w:hAnsi="宋体" w:cs="宋体"/>
          <w:bCs/>
          <w:color w:val="auto"/>
          <w:sz w:val="24"/>
          <w:szCs w:val="24"/>
          <w:lang w:val="en-US" w:eastAsia="zh-CN"/>
        </w:rPr>
        <w:t>·······················7</w:t>
      </w:r>
    </w:p>
    <w:p>
      <w:pPr>
        <w:autoSpaceDE w:val="0"/>
        <w:autoSpaceDN w:val="0"/>
        <w:adjustRightInd w:val="0"/>
        <w:spacing w:line="1000" w:lineRule="exact"/>
        <w:ind w:firstLine="556"/>
        <w:rPr>
          <w:rFonts w:hint="default" w:ascii="宋体" w:hAnsi="宋体" w:eastAsia="宋体" w:cs="宋体"/>
          <w:bCs/>
          <w:color w:val="auto"/>
          <w:sz w:val="24"/>
          <w:szCs w:val="24"/>
          <w:lang w:val="en-US"/>
        </w:rPr>
      </w:pPr>
      <w:r>
        <w:rPr>
          <w:rFonts w:hint="eastAsia" w:ascii="宋体" w:hAnsi="宋体" w:eastAsia="宋体" w:cs="宋体"/>
          <w:bCs/>
          <w:color w:val="auto"/>
          <w:sz w:val="24"/>
          <w:szCs w:val="24"/>
        </w:rPr>
        <w:t xml:space="preserve">第四部分  </w:t>
      </w:r>
      <w:r>
        <w:rPr>
          <w:rFonts w:hint="eastAsia" w:ascii="宋体" w:hAnsi="宋体" w:cs="宋体"/>
          <w:bCs/>
          <w:color w:val="auto"/>
          <w:sz w:val="24"/>
          <w:szCs w:val="24"/>
          <w:lang w:val="en-US" w:eastAsia="zh-CN"/>
        </w:rPr>
        <w:t>开标和评标······················9</w:t>
      </w:r>
    </w:p>
    <w:p>
      <w:pPr>
        <w:autoSpaceDE w:val="0"/>
        <w:autoSpaceDN w:val="0"/>
        <w:adjustRightInd w:val="0"/>
        <w:spacing w:line="1000" w:lineRule="exact"/>
        <w:ind w:firstLine="556"/>
        <w:rPr>
          <w:rFonts w:hint="default" w:ascii="宋体" w:hAnsi="宋体" w:eastAsia="宋体" w:cs="宋体"/>
          <w:bCs/>
          <w:color w:val="auto"/>
          <w:sz w:val="24"/>
          <w:szCs w:val="24"/>
          <w:lang w:val="en-US"/>
        </w:rPr>
      </w:pPr>
      <w:r>
        <w:rPr>
          <w:rFonts w:hint="eastAsia" w:ascii="宋体" w:hAnsi="宋体" w:eastAsia="宋体" w:cs="宋体"/>
          <w:bCs/>
          <w:color w:val="auto"/>
          <w:sz w:val="24"/>
          <w:szCs w:val="24"/>
        </w:rPr>
        <w:t>第五部分  合同授予</w:t>
      </w:r>
      <w:r>
        <w:rPr>
          <w:rFonts w:hint="eastAsia" w:ascii="宋体" w:hAnsi="宋体" w:cs="宋体"/>
          <w:bCs/>
          <w:color w:val="auto"/>
          <w:sz w:val="24"/>
          <w:szCs w:val="24"/>
          <w:lang w:val="en-US" w:eastAsia="zh-CN"/>
        </w:rPr>
        <w:t>·······················11</w:t>
      </w:r>
    </w:p>
    <w:p>
      <w:pPr>
        <w:autoSpaceDE w:val="0"/>
        <w:autoSpaceDN w:val="0"/>
        <w:adjustRightInd w:val="0"/>
        <w:spacing w:line="1000" w:lineRule="exact"/>
        <w:ind w:firstLine="556"/>
        <w:rPr>
          <w:rFonts w:hint="default" w:ascii="宋体" w:hAnsi="宋体" w:eastAsia="宋体" w:cs="宋体"/>
          <w:bCs/>
          <w:color w:val="auto"/>
          <w:sz w:val="24"/>
          <w:szCs w:val="24"/>
          <w:lang w:val="en-US"/>
        </w:rPr>
      </w:pPr>
      <w:r>
        <w:rPr>
          <w:rFonts w:hint="eastAsia" w:ascii="宋体" w:hAnsi="宋体" w:eastAsia="宋体" w:cs="宋体"/>
          <w:bCs/>
          <w:color w:val="auto"/>
          <w:sz w:val="24"/>
          <w:szCs w:val="24"/>
        </w:rPr>
        <w:t>第六部分  质疑提出和处理</w:t>
      </w:r>
      <w:r>
        <w:rPr>
          <w:rFonts w:hint="eastAsia" w:ascii="宋体" w:hAnsi="宋体" w:cs="宋体"/>
          <w:bCs/>
          <w:color w:val="auto"/>
          <w:sz w:val="24"/>
          <w:szCs w:val="24"/>
          <w:lang w:val="en-US" w:eastAsia="zh-CN"/>
        </w:rPr>
        <w:t>····················12</w:t>
      </w:r>
    </w:p>
    <w:p>
      <w:pPr>
        <w:autoSpaceDE w:val="0"/>
        <w:autoSpaceDN w:val="0"/>
        <w:adjustRightInd w:val="0"/>
        <w:spacing w:line="1000" w:lineRule="exact"/>
        <w:ind w:firstLine="556"/>
        <w:rPr>
          <w:rFonts w:hint="default" w:ascii="宋体" w:hAnsi="宋体" w:eastAsia="宋体" w:cs="宋体"/>
          <w:bCs/>
          <w:color w:val="auto"/>
          <w:sz w:val="24"/>
          <w:szCs w:val="24"/>
          <w:lang w:val="en-US"/>
        </w:rPr>
      </w:pPr>
      <w:r>
        <w:rPr>
          <w:rFonts w:hint="eastAsia" w:ascii="宋体" w:hAnsi="宋体" w:eastAsia="宋体" w:cs="宋体"/>
          <w:bCs/>
          <w:color w:val="auto"/>
          <w:sz w:val="24"/>
          <w:szCs w:val="24"/>
        </w:rPr>
        <w:t>第七部分  投标文件组成及格式</w:t>
      </w:r>
      <w:r>
        <w:rPr>
          <w:rFonts w:hint="eastAsia" w:ascii="宋体" w:hAnsi="宋体" w:cs="宋体"/>
          <w:bCs/>
          <w:color w:val="auto"/>
          <w:sz w:val="24"/>
          <w:szCs w:val="24"/>
          <w:lang w:val="en-US" w:eastAsia="zh-CN"/>
        </w:rPr>
        <w:t>··················15</w:t>
      </w:r>
    </w:p>
    <w:p>
      <w:pPr>
        <w:spacing w:line="480" w:lineRule="auto"/>
        <w:rPr>
          <w:rFonts w:hint="eastAsia" w:ascii="宋体" w:hAnsi="宋体" w:eastAsia="宋体" w:cs="宋体"/>
          <w:color w:val="auto"/>
          <w:sz w:val="24"/>
          <w:szCs w:val="24"/>
        </w:rPr>
      </w:pPr>
      <w:bookmarkStart w:id="0" w:name="_Toc312608845"/>
      <w:bookmarkStart w:id="1" w:name="_Toc257275442"/>
      <w:bookmarkStart w:id="2" w:name="_Toc241913651"/>
      <w:r>
        <w:rPr>
          <w:rFonts w:hint="eastAsia" w:ascii="宋体" w:hAnsi="宋体" w:eastAsia="宋体" w:cs="宋体"/>
          <w:color w:val="auto"/>
          <w:kern w:val="44"/>
          <w:sz w:val="24"/>
          <w:szCs w:val="24"/>
        </w:rPr>
        <w:br w:type="page"/>
      </w:r>
      <w:bookmarkEnd w:id="0"/>
      <w:bookmarkEnd w:id="1"/>
      <w:bookmarkEnd w:id="2"/>
    </w:p>
    <w:p>
      <w:pPr>
        <w:numPr>
          <w:ilvl w:val="0"/>
          <w:numId w:val="0"/>
        </w:numPr>
        <w:ind w:firstLine="2168" w:firstLineChars="600"/>
        <w:rPr>
          <w:rFonts w:hint="default" w:eastAsia="宋体"/>
          <w:b/>
          <w:bCs/>
          <w:color w:val="auto"/>
          <w:sz w:val="36"/>
          <w:szCs w:val="36"/>
          <w:lang w:val="en-US" w:eastAsia="zh-CN"/>
        </w:rPr>
      </w:pPr>
      <w:r>
        <w:rPr>
          <w:rFonts w:hint="eastAsia"/>
          <w:b/>
          <w:bCs/>
          <w:color w:val="auto"/>
          <w:sz w:val="36"/>
          <w:szCs w:val="36"/>
          <w:lang w:val="en-US" w:eastAsia="zh-CN"/>
        </w:rPr>
        <w:t xml:space="preserve">第一部分  </w:t>
      </w:r>
      <w:bookmarkStart w:id="8" w:name="_GoBack"/>
      <w:bookmarkEnd w:id="8"/>
      <w:r>
        <w:rPr>
          <w:rFonts w:hint="eastAsia"/>
          <w:b/>
          <w:bCs/>
          <w:color w:val="auto"/>
          <w:sz w:val="36"/>
          <w:szCs w:val="36"/>
          <w:lang w:val="en-US" w:eastAsia="zh-CN"/>
        </w:rPr>
        <w:t xml:space="preserve"> 询价采购公告</w:t>
      </w:r>
    </w:p>
    <w:p>
      <w:pPr>
        <w:keepNext w:val="0"/>
        <w:keepLines w:val="0"/>
        <w:pageBreakBefore w:val="0"/>
        <w:kinsoku/>
        <w:wordWrap/>
        <w:overflowPunct/>
        <w:topLinePunct w:val="0"/>
        <w:autoSpaceDE/>
        <w:autoSpaceDN/>
        <w:bidi w:val="0"/>
        <w:snapToGrid w:val="0"/>
        <w:spacing w:line="480" w:lineRule="exact"/>
        <w:ind w:firstLine="555"/>
        <w:textAlignment w:val="auto"/>
        <w:rPr>
          <w:rFonts w:hint="eastAsia" w:ascii="宋体" w:hAnsi="宋体" w:eastAsia="宋体" w:cs="宋体"/>
          <w:b/>
          <w:color w:val="auto"/>
          <w:sz w:val="24"/>
          <w:szCs w:val="24"/>
        </w:rPr>
      </w:pPr>
      <w:r>
        <w:rPr>
          <w:rFonts w:hint="eastAsia" w:ascii="宋体" w:hAnsi="宋体" w:eastAsia="宋体" w:cs="宋体"/>
          <w:color w:val="auto"/>
          <w:sz w:val="24"/>
          <w:szCs w:val="24"/>
        </w:rPr>
        <w:t>根据《中华人民共和国政府采购法》、《中华人民共和国招标投标法》等有关法律规定，</w:t>
      </w:r>
      <w:r>
        <w:rPr>
          <w:rFonts w:hint="eastAsia" w:ascii="宋体" w:hAnsi="宋体" w:eastAsia="宋体" w:cs="宋体"/>
          <w:bCs/>
          <w:color w:val="auto"/>
          <w:sz w:val="24"/>
          <w:szCs w:val="24"/>
        </w:rPr>
        <w:t>南通日报社</w:t>
      </w:r>
      <w:r>
        <w:rPr>
          <w:rFonts w:hint="eastAsia" w:ascii="宋体" w:hAnsi="宋体" w:eastAsia="宋体" w:cs="宋体"/>
          <w:color w:val="auto"/>
          <w:sz w:val="24"/>
          <w:szCs w:val="24"/>
        </w:rPr>
        <w:t>就下列项目进行询价采购，诚邀符合要求的供应商前来报名参加。现将有关</w:t>
      </w:r>
      <w:r>
        <w:rPr>
          <w:rFonts w:hint="eastAsia" w:ascii="宋体" w:hAnsi="宋体" w:cs="宋体"/>
          <w:color w:val="auto"/>
          <w:sz w:val="24"/>
          <w:szCs w:val="24"/>
          <w:lang w:val="en-US" w:eastAsia="zh-CN"/>
        </w:rPr>
        <w:t>询价</w:t>
      </w:r>
      <w:r>
        <w:rPr>
          <w:rFonts w:hint="eastAsia" w:ascii="宋体" w:hAnsi="宋体" w:eastAsia="宋体" w:cs="宋体"/>
          <w:color w:val="auto"/>
          <w:sz w:val="24"/>
          <w:szCs w:val="24"/>
        </w:rPr>
        <w:t>采购事项公告如下：</w:t>
      </w:r>
    </w:p>
    <w:p>
      <w:pPr>
        <w:keepNext w:val="0"/>
        <w:keepLines w:val="0"/>
        <w:pageBreakBefore w:val="0"/>
        <w:widowControl/>
        <w:kinsoku/>
        <w:wordWrap/>
        <w:overflowPunct/>
        <w:topLinePunct w:val="0"/>
        <w:autoSpaceDE/>
        <w:autoSpaceDN/>
        <w:bidi w:val="0"/>
        <w:spacing w:after="75" w:line="480" w:lineRule="exact"/>
        <w:jc w:val="left"/>
        <w:textAlignment w:val="auto"/>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一、采购人、采购项目名称</w:t>
      </w:r>
    </w:p>
    <w:p>
      <w:pPr>
        <w:keepNext w:val="0"/>
        <w:keepLines w:val="0"/>
        <w:pageBreakBefore w:val="0"/>
        <w:widowControl/>
        <w:kinsoku/>
        <w:wordWrap/>
        <w:overflowPunct/>
        <w:topLinePunct w:val="0"/>
        <w:autoSpaceDE/>
        <w:autoSpaceDN/>
        <w:bidi w:val="0"/>
        <w:spacing w:after="75" w:line="480" w:lineRule="exact"/>
        <w:ind w:firstLine="480"/>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采购人：</w:t>
      </w:r>
      <w:r>
        <w:rPr>
          <w:rFonts w:hint="eastAsia" w:ascii="宋体" w:hAnsi="宋体" w:eastAsia="宋体" w:cs="宋体"/>
          <w:color w:val="auto"/>
          <w:kern w:val="0"/>
          <w:sz w:val="24"/>
          <w:szCs w:val="24"/>
        </w:rPr>
        <w:t>南通日报社（</w:t>
      </w:r>
      <w:r>
        <w:rPr>
          <w:rFonts w:hint="eastAsia" w:ascii="宋体" w:hAnsi="宋体" w:cs="宋体"/>
          <w:color w:val="auto"/>
          <w:kern w:val="0"/>
          <w:sz w:val="24"/>
          <w:szCs w:val="24"/>
          <w:lang w:eastAsia="zh-CN"/>
        </w:rPr>
        <w:t>集团</w:t>
      </w:r>
      <w:r>
        <w:rPr>
          <w:rFonts w:hint="eastAsia" w:ascii="宋体" w:hAnsi="宋体" w:eastAsia="宋体" w:cs="宋体"/>
          <w:color w:val="auto"/>
          <w:kern w:val="0"/>
          <w:sz w:val="24"/>
          <w:szCs w:val="24"/>
        </w:rPr>
        <w:t>）</w:t>
      </w:r>
    </w:p>
    <w:p>
      <w:pPr>
        <w:keepNext w:val="0"/>
        <w:keepLines w:val="0"/>
        <w:pageBreakBefore w:val="0"/>
        <w:kinsoku/>
        <w:wordWrap/>
        <w:overflowPunct/>
        <w:topLinePunct w:val="0"/>
        <w:autoSpaceDE/>
        <w:autoSpaceDN/>
        <w:bidi w:val="0"/>
        <w:spacing w:beforeLines="50" w:afterLines="50" w:line="480" w:lineRule="exact"/>
        <w:ind w:firstLine="480" w:firstLineChars="200"/>
        <w:jc w:val="both"/>
        <w:textAlignment w:val="auto"/>
        <w:rPr>
          <w:rFonts w:hint="eastAsia" w:ascii="宋体" w:hAnsi="宋体" w:eastAsia="宋体" w:cs="宋体"/>
          <w:b w:val="0"/>
          <w:bCs/>
          <w:color w:val="auto"/>
          <w:kern w:val="0"/>
          <w:sz w:val="24"/>
          <w:szCs w:val="24"/>
        </w:rPr>
      </w:pPr>
      <w:r>
        <w:rPr>
          <w:rFonts w:hint="eastAsia" w:ascii="宋体" w:hAnsi="宋体" w:eastAsia="宋体" w:cs="宋体"/>
          <w:color w:val="auto"/>
          <w:kern w:val="0"/>
          <w:sz w:val="24"/>
          <w:szCs w:val="24"/>
        </w:rPr>
        <w:t>采购项目名称：</w:t>
      </w:r>
      <w:r>
        <w:rPr>
          <w:rFonts w:hint="eastAsia" w:ascii="宋体" w:hAnsi="宋体" w:eastAsia="宋体" w:cs="宋体"/>
          <w:b w:val="0"/>
          <w:bCs/>
          <w:color w:val="auto"/>
          <w:sz w:val="24"/>
          <w:szCs w:val="24"/>
        </w:rPr>
        <w:t>南通日报社</w:t>
      </w:r>
      <w:r>
        <w:rPr>
          <w:rFonts w:hint="eastAsia" w:ascii="宋体" w:hAnsi="宋体" w:cs="宋体"/>
          <w:b w:val="0"/>
          <w:bCs/>
          <w:color w:val="auto"/>
          <w:sz w:val="24"/>
          <w:szCs w:val="24"/>
          <w:lang w:eastAsia="zh-CN"/>
        </w:rPr>
        <w:t>（</w:t>
      </w:r>
      <w:r>
        <w:rPr>
          <w:rFonts w:hint="eastAsia" w:ascii="宋体" w:hAnsi="宋体" w:cs="宋体"/>
          <w:b w:val="0"/>
          <w:bCs/>
          <w:color w:val="auto"/>
          <w:sz w:val="24"/>
          <w:szCs w:val="24"/>
          <w:lang w:val="en-US" w:eastAsia="zh-CN"/>
        </w:rPr>
        <w:t>集团</w:t>
      </w:r>
      <w:r>
        <w:rPr>
          <w:rFonts w:hint="eastAsia" w:ascii="宋体" w:hAnsi="宋体" w:cs="宋体"/>
          <w:b w:val="0"/>
          <w:bCs/>
          <w:color w:val="auto"/>
          <w:sz w:val="24"/>
          <w:szCs w:val="24"/>
          <w:lang w:eastAsia="zh-CN"/>
        </w:rPr>
        <w:t>）</w:t>
      </w:r>
      <w:r>
        <w:rPr>
          <w:rFonts w:hint="eastAsia" w:ascii="宋体" w:hAnsi="宋体" w:eastAsia="宋体" w:cs="宋体"/>
          <w:b w:val="0"/>
          <w:bCs/>
          <w:color w:val="auto"/>
          <w:sz w:val="24"/>
          <w:szCs w:val="24"/>
        </w:rPr>
        <w:t>安全设备维保服务项目</w:t>
      </w:r>
    </w:p>
    <w:p>
      <w:pPr>
        <w:keepNext w:val="0"/>
        <w:keepLines w:val="0"/>
        <w:pageBreakBefore w:val="0"/>
        <w:widowControl/>
        <w:kinsoku/>
        <w:wordWrap/>
        <w:overflowPunct/>
        <w:topLinePunct w:val="0"/>
        <w:autoSpaceDE/>
        <w:autoSpaceDN/>
        <w:bidi w:val="0"/>
        <w:spacing w:after="75" w:line="480" w:lineRule="exact"/>
        <w:jc w:val="left"/>
        <w:textAlignment w:val="auto"/>
        <w:rPr>
          <w:rFonts w:hint="eastAsia" w:ascii="宋体" w:hAnsi="宋体" w:eastAsia="宋体" w:cs="宋体"/>
          <w:color w:val="auto"/>
          <w:sz w:val="24"/>
          <w:szCs w:val="24"/>
        </w:rPr>
      </w:pPr>
      <w:r>
        <w:rPr>
          <w:rFonts w:hint="eastAsia" w:ascii="宋体" w:hAnsi="宋体" w:eastAsia="宋体" w:cs="宋体"/>
          <w:b/>
          <w:color w:val="auto"/>
          <w:kern w:val="0"/>
          <w:sz w:val="24"/>
          <w:szCs w:val="24"/>
        </w:rPr>
        <w:t>二、项目预算</w:t>
      </w:r>
      <w:r>
        <w:rPr>
          <w:rFonts w:hint="eastAsia" w:ascii="宋体" w:hAnsi="宋体" w:eastAsia="宋体" w:cs="宋体"/>
          <w:color w:val="auto"/>
          <w:kern w:val="0"/>
          <w:sz w:val="24"/>
          <w:szCs w:val="24"/>
        </w:rPr>
        <w:t>：</w:t>
      </w:r>
      <w:r>
        <w:rPr>
          <w:rFonts w:hint="eastAsia" w:ascii="宋体" w:hAnsi="宋体" w:eastAsia="宋体" w:cs="宋体"/>
          <w:color w:val="auto"/>
          <w:kern w:val="0"/>
          <w:sz w:val="24"/>
          <w:szCs w:val="24"/>
          <w:highlight w:val="none"/>
        </w:rPr>
        <w:t>≦</w:t>
      </w:r>
      <w:r>
        <w:rPr>
          <w:rFonts w:hint="eastAsia" w:ascii="宋体" w:hAnsi="宋体" w:cs="宋体"/>
          <w:color w:val="auto"/>
          <w:kern w:val="0"/>
          <w:sz w:val="24"/>
          <w:szCs w:val="24"/>
          <w:highlight w:val="none"/>
          <w:lang w:val="en-US" w:eastAsia="zh-CN"/>
        </w:rPr>
        <w:t>15</w:t>
      </w:r>
      <w:r>
        <w:rPr>
          <w:rFonts w:hint="eastAsia" w:ascii="宋体" w:hAnsi="宋体" w:eastAsia="宋体" w:cs="宋体"/>
          <w:color w:val="auto"/>
          <w:kern w:val="0"/>
          <w:sz w:val="24"/>
          <w:szCs w:val="24"/>
        </w:rPr>
        <w:t xml:space="preserve">万元  </w:t>
      </w:r>
    </w:p>
    <w:p>
      <w:pPr>
        <w:keepNext w:val="0"/>
        <w:keepLines w:val="0"/>
        <w:pageBreakBefore w:val="0"/>
        <w:kinsoku/>
        <w:wordWrap/>
        <w:overflowPunct/>
        <w:topLinePunct w:val="0"/>
        <w:autoSpaceDE/>
        <w:autoSpaceDN/>
        <w:bidi w:val="0"/>
        <w:snapToGrid w:val="0"/>
        <w:spacing w:line="480" w:lineRule="exact"/>
        <w:contextualSpacing/>
        <w:textAlignment w:val="auto"/>
        <w:rPr>
          <w:rFonts w:hint="eastAsia" w:ascii="宋体" w:hAnsi="宋体" w:eastAsia="宋体" w:cs="宋体"/>
          <w:b/>
          <w:bCs/>
          <w:color w:val="auto"/>
          <w:sz w:val="24"/>
          <w:szCs w:val="24"/>
        </w:rPr>
      </w:pPr>
      <w:r>
        <w:rPr>
          <w:rFonts w:hint="eastAsia" w:ascii="宋体" w:hAnsi="宋体" w:cs="宋体"/>
          <w:b/>
          <w:bCs/>
          <w:color w:val="auto"/>
          <w:sz w:val="24"/>
          <w:szCs w:val="24"/>
          <w:lang w:val="en-US" w:eastAsia="zh-CN"/>
        </w:rPr>
        <w:t>三</w:t>
      </w:r>
      <w:r>
        <w:rPr>
          <w:rFonts w:hint="eastAsia" w:ascii="宋体" w:hAnsi="宋体" w:eastAsia="宋体" w:cs="宋体"/>
          <w:b/>
          <w:bCs/>
          <w:color w:val="auto"/>
          <w:sz w:val="24"/>
          <w:szCs w:val="24"/>
        </w:rPr>
        <w:t>、项目需求</w:t>
      </w:r>
    </w:p>
    <w:p>
      <w:pPr>
        <w:keepNext w:val="0"/>
        <w:keepLines w:val="0"/>
        <w:pageBreakBefore w:val="0"/>
        <w:kinsoku/>
        <w:wordWrap/>
        <w:overflowPunct/>
        <w:topLinePunct w:val="0"/>
        <w:autoSpaceDE/>
        <w:autoSpaceDN/>
        <w:bidi w:val="0"/>
        <w:spacing w:line="48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详见第三部分。</w:t>
      </w:r>
    </w:p>
    <w:p>
      <w:pPr>
        <w:keepNext w:val="0"/>
        <w:keepLines w:val="0"/>
        <w:pageBreakBefore w:val="0"/>
        <w:kinsoku/>
        <w:wordWrap/>
        <w:overflowPunct/>
        <w:topLinePunct w:val="0"/>
        <w:autoSpaceDE/>
        <w:autoSpaceDN/>
        <w:bidi w:val="0"/>
        <w:snapToGrid w:val="0"/>
        <w:spacing w:line="480" w:lineRule="exact"/>
        <w:contextualSpacing/>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四、投标供应商的资格要求</w:t>
      </w:r>
    </w:p>
    <w:p>
      <w:pPr>
        <w:keepNext w:val="0"/>
        <w:keepLines w:val="0"/>
        <w:pageBreakBefore w:val="0"/>
        <w:kinsoku/>
        <w:wordWrap/>
        <w:overflowPunct/>
        <w:topLinePunct w:val="0"/>
        <w:autoSpaceDE/>
        <w:autoSpaceDN/>
        <w:bidi w:val="0"/>
        <w:spacing w:line="48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满足《中华人民共和国政府采购法》第二十二条规定: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提供承诺书，格式见附件）；</w:t>
      </w:r>
    </w:p>
    <w:p>
      <w:pPr>
        <w:keepNext w:val="0"/>
        <w:keepLines w:val="0"/>
        <w:pageBreakBefore w:val="0"/>
        <w:kinsoku/>
        <w:wordWrap/>
        <w:overflowPunct/>
        <w:topLinePunct w:val="0"/>
        <w:autoSpaceDE/>
        <w:autoSpaceDN/>
        <w:bidi w:val="0"/>
        <w:spacing w:line="48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2、本项目不接受联合体投标；</w:t>
      </w:r>
    </w:p>
    <w:p>
      <w:pPr>
        <w:keepNext w:val="0"/>
        <w:keepLines w:val="0"/>
        <w:pageBreakBefore w:val="0"/>
        <w:kinsoku/>
        <w:wordWrap/>
        <w:overflowPunct/>
        <w:topLinePunct w:val="0"/>
        <w:autoSpaceDE/>
        <w:autoSpaceDN/>
        <w:bidi w:val="0"/>
        <w:spacing w:line="48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3、不得分包和转包，具有投资参股关系的关联企业，或具有直接管理或被管理关系的母子公司，或同一母公司的子公司，或法定代表人为同一人的两个及两个以上法人不得同时投标，否则均按无效标处理；</w:t>
      </w:r>
    </w:p>
    <w:p>
      <w:pPr>
        <w:keepNext w:val="0"/>
        <w:keepLines w:val="0"/>
        <w:pageBreakBefore w:val="0"/>
        <w:numPr>
          <w:ilvl w:val="0"/>
          <w:numId w:val="0"/>
        </w:numPr>
        <w:kinsoku/>
        <w:wordWrap/>
        <w:overflowPunct/>
        <w:topLinePunct w:val="0"/>
        <w:autoSpaceDE/>
        <w:autoSpaceDN/>
        <w:bidi w:val="0"/>
        <w:spacing w:line="480" w:lineRule="exact"/>
        <w:textAlignment w:val="auto"/>
        <w:rPr>
          <w:rFonts w:hint="eastAsia" w:ascii="宋体" w:hAnsi="宋体" w:eastAsia="宋体" w:cs="宋体"/>
          <w:b/>
          <w:bCs w:val="0"/>
          <w:color w:val="auto"/>
          <w:sz w:val="24"/>
          <w:szCs w:val="24"/>
        </w:rPr>
      </w:pPr>
      <w:r>
        <w:rPr>
          <w:rFonts w:hint="eastAsia" w:ascii="宋体" w:hAnsi="宋体" w:cs="宋体"/>
          <w:b/>
          <w:color w:val="auto"/>
          <w:kern w:val="0"/>
          <w:sz w:val="24"/>
          <w:szCs w:val="24"/>
          <w:lang w:val="en-US" w:eastAsia="zh-CN"/>
        </w:rPr>
        <w:t>五、</w:t>
      </w:r>
      <w:r>
        <w:rPr>
          <w:rFonts w:hint="eastAsia" w:ascii="宋体" w:hAnsi="宋体" w:eastAsia="宋体" w:cs="宋体"/>
          <w:b/>
          <w:bCs/>
          <w:color w:val="auto"/>
          <w:sz w:val="24"/>
          <w:szCs w:val="24"/>
        </w:rPr>
        <w:t>投标</w:t>
      </w:r>
      <w:r>
        <w:rPr>
          <w:rFonts w:hint="eastAsia" w:ascii="宋体" w:hAnsi="宋体" w:eastAsia="宋体" w:cs="宋体"/>
          <w:b/>
          <w:color w:val="auto"/>
          <w:kern w:val="0"/>
          <w:sz w:val="24"/>
          <w:szCs w:val="24"/>
        </w:rPr>
        <w:t>供应商</w:t>
      </w:r>
      <w:r>
        <w:rPr>
          <w:rFonts w:hint="eastAsia" w:ascii="宋体" w:hAnsi="宋体" w:eastAsia="宋体" w:cs="宋体"/>
          <w:b/>
          <w:bCs w:val="0"/>
          <w:color w:val="auto"/>
          <w:sz w:val="24"/>
          <w:szCs w:val="24"/>
        </w:rPr>
        <w:t>获取采购文件</w:t>
      </w:r>
    </w:p>
    <w:p>
      <w:pPr>
        <w:keepNext w:val="0"/>
        <w:keepLines w:val="0"/>
        <w:pageBreakBefore w:val="0"/>
        <w:kinsoku/>
        <w:wordWrap/>
        <w:overflowPunct/>
        <w:topLinePunct w:val="0"/>
        <w:autoSpaceDE/>
        <w:autoSpaceDN/>
        <w:bidi w:val="0"/>
        <w:spacing w:line="48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时间：202</w:t>
      </w: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年</w:t>
      </w:r>
      <w:r>
        <w:rPr>
          <w:rFonts w:hint="eastAsia" w:ascii="宋体" w:hAnsi="宋体" w:cs="宋体"/>
          <w:color w:val="auto"/>
          <w:sz w:val="24"/>
          <w:szCs w:val="24"/>
          <w:lang w:val="en-US" w:eastAsia="zh-CN"/>
        </w:rPr>
        <w:t>8</w:t>
      </w:r>
      <w:r>
        <w:rPr>
          <w:rFonts w:hint="eastAsia" w:ascii="宋体" w:hAnsi="宋体" w:eastAsia="宋体" w:cs="宋体"/>
          <w:color w:val="auto"/>
          <w:sz w:val="24"/>
          <w:szCs w:val="24"/>
        </w:rPr>
        <w:t>月</w:t>
      </w:r>
      <w:r>
        <w:rPr>
          <w:rFonts w:hint="eastAsia" w:ascii="宋体" w:hAnsi="宋体" w:cs="宋体"/>
          <w:color w:val="auto"/>
          <w:sz w:val="24"/>
          <w:szCs w:val="24"/>
          <w:lang w:val="en-US" w:eastAsia="zh-CN"/>
        </w:rPr>
        <w:t>22</w:t>
      </w:r>
      <w:r>
        <w:rPr>
          <w:rFonts w:hint="eastAsia" w:ascii="宋体" w:hAnsi="宋体" w:eastAsia="宋体" w:cs="宋体"/>
          <w:color w:val="auto"/>
          <w:sz w:val="24"/>
          <w:szCs w:val="24"/>
        </w:rPr>
        <w:t>日至202</w:t>
      </w: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年</w:t>
      </w:r>
      <w:r>
        <w:rPr>
          <w:rFonts w:hint="eastAsia" w:ascii="宋体" w:hAnsi="宋体" w:cs="宋体"/>
          <w:color w:val="auto"/>
          <w:sz w:val="24"/>
          <w:szCs w:val="24"/>
          <w:lang w:val="en-US" w:eastAsia="zh-CN"/>
        </w:rPr>
        <w:t>8</w:t>
      </w:r>
      <w:r>
        <w:rPr>
          <w:rFonts w:hint="eastAsia" w:ascii="宋体" w:hAnsi="宋体" w:eastAsia="宋体" w:cs="宋体"/>
          <w:color w:val="auto"/>
          <w:sz w:val="24"/>
          <w:szCs w:val="24"/>
        </w:rPr>
        <w:t>月</w:t>
      </w:r>
      <w:r>
        <w:rPr>
          <w:rFonts w:hint="eastAsia" w:ascii="宋体" w:hAnsi="宋体" w:cs="宋体"/>
          <w:color w:val="auto"/>
          <w:sz w:val="24"/>
          <w:szCs w:val="24"/>
          <w:lang w:val="en-US" w:eastAsia="zh-CN"/>
        </w:rPr>
        <w:t xml:space="preserve"> 30</w:t>
      </w:r>
      <w:r>
        <w:rPr>
          <w:rFonts w:hint="eastAsia" w:ascii="宋体" w:hAnsi="宋体" w:eastAsia="宋体" w:cs="宋体"/>
          <w:color w:val="auto"/>
          <w:sz w:val="24"/>
          <w:szCs w:val="24"/>
        </w:rPr>
        <w:t>日</w:t>
      </w:r>
    </w:p>
    <w:p>
      <w:pPr>
        <w:keepNext w:val="0"/>
        <w:keepLines w:val="0"/>
        <w:pageBreakBefore w:val="0"/>
        <w:kinsoku/>
        <w:wordWrap/>
        <w:overflowPunct/>
        <w:topLinePunct w:val="0"/>
        <w:autoSpaceDE/>
        <w:autoSpaceDN/>
        <w:bidi w:val="0"/>
        <w:spacing w:line="48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地点：</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南通网</w:t>
      </w:r>
      <w:r>
        <w:rPr>
          <w:rFonts w:hint="eastAsia" w:ascii="宋体" w:hAnsi="宋体" w:eastAsia="宋体" w:cs="宋体"/>
          <w:color w:val="auto"/>
          <w:sz w:val="24"/>
          <w:szCs w:val="24"/>
          <w:lang w:eastAsia="zh-CN"/>
        </w:rPr>
        <w:t>》</w:t>
      </w:r>
    </w:p>
    <w:p>
      <w:pPr>
        <w:keepNext w:val="0"/>
        <w:keepLines w:val="0"/>
        <w:pageBreakBefore w:val="0"/>
        <w:kinsoku/>
        <w:wordWrap/>
        <w:overflowPunct/>
        <w:topLinePunct w:val="0"/>
        <w:autoSpaceDE/>
        <w:autoSpaceDN/>
        <w:bidi w:val="0"/>
        <w:spacing w:line="48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方式：自行下载</w:t>
      </w:r>
    </w:p>
    <w:p>
      <w:pPr>
        <w:keepNext w:val="0"/>
        <w:keepLines w:val="0"/>
        <w:pageBreakBefore w:val="0"/>
        <w:kinsoku/>
        <w:wordWrap/>
        <w:overflowPunct/>
        <w:topLinePunct w:val="0"/>
        <w:autoSpaceDE/>
        <w:autoSpaceDN/>
        <w:bidi w:val="0"/>
        <w:spacing w:line="48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售价：免费</w:t>
      </w:r>
    </w:p>
    <w:p>
      <w:pPr>
        <w:keepNext w:val="0"/>
        <w:keepLines w:val="0"/>
        <w:pageBreakBefore w:val="0"/>
        <w:widowControl w:val="0"/>
        <w:kinsoku/>
        <w:wordWrap/>
        <w:overflowPunct/>
        <w:topLinePunct w:val="0"/>
        <w:autoSpaceDE/>
        <w:autoSpaceDN/>
        <w:bidi w:val="0"/>
        <w:spacing w:line="480" w:lineRule="exact"/>
        <w:textAlignment w:val="auto"/>
        <w:rPr>
          <w:rFonts w:hint="eastAsia" w:ascii="宋体" w:hAnsi="宋体" w:eastAsia="宋体" w:cs="宋体"/>
          <w:b/>
          <w:bCs/>
          <w:color w:val="auto"/>
          <w:sz w:val="24"/>
          <w:szCs w:val="24"/>
          <w:lang w:eastAsia="zh-CN"/>
        </w:rPr>
      </w:pPr>
      <w:r>
        <w:rPr>
          <w:rFonts w:hint="eastAsia" w:ascii="宋体" w:hAnsi="宋体" w:cs="宋体"/>
          <w:b/>
          <w:bCs/>
          <w:color w:val="auto"/>
          <w:sz w:val="24"/>
          <w:szCs w:val="24"/>
          <w:lang w:val="en-US" w:eastAsia="zh-CN"/>
        </w:rPr>
        <w:t>六、</w:t>
      </w:r>
      <w:r>
        <w:rPr>
          <w:rFonts w:hint="eastAsia" w:ascii="宋体" w:hAnsi="宋体" w:eastAsia="宋体" w:cs="宋体"/>
          <w:b/>
          <w:bCs/>
          <w:color w:val="auto"/>
          <w:sz w:val="24"/>
          <w:szCs w:val="24"/>
        </w:rPr>
        <w:t>提交响应文件截止时间</w:t>
      </w:r>
      <w:r>
        <w:rPr>
          <w:rFonts w:hint="eastAsia" w:ascii="宋体" w:hAnsi="宋体" w:cs="宋体"/>
          <w:b/>
          <w:bCs/>
          <w:color w:val="auto"/>
          <w:sz w:val="24"/>
          <w:szCs w:val="24"/>
          <w:lang w:val="en-US" w:eastAsia="zh-CN"/>
        </w:rPr>
        <w:t>及开启时间、</w:t>
      </w:r>
      <w:r>
        <w:rPr>
          <w:rFonts w:hint="eastAsia" w:ascii="宋体" w:hAnsi="宋体" w:eastAsia="宋体" w:cs="宋体"/>
          <w:b/>
          <w:bCs/>
          <w:color w:val="auto"/>
          <w:sz w:val="24"/>
          <w:szCs w:val="24"/>
        </w:rPr>
        <w:t>地点</w:t>
      </w:r>
      <w:r>
        <w:rPr>
          <w:rFonts w:hint="eastAsia" w:ascii="宋体" w:hAnsi="宋体" w:eastAsia="宋体" w:cs="宋体"/>
          <w:b/>
          <w:bCs/>
          <w:color w:val="auto"/>
          <w:sz w:val="24"/>
          <w:szCs w:val="24"/>
          <w:lang w:eastAsia="zh-CN"/>
        </w:rPr>
        <w:t>：</w:t>
      </w:r>
    </w:p>
    <w:p>
      <w:pPr>
        <w:keepNext w:val="0"/>
        <w:keepLines w:val="0"/>
        <w:pageBreakBefore w:val="0"/>
        <w:widowControl w:val="0"/>
        <w:kinsoku/>
        <w:wordWrap/>
        <w:overflowPunct/>
        <w:topLinePunct w:val="0"/>
        <w:autoSpaceDE/>
        <w:autoSpaceDN/>
        <w:bidi w:val="0"/>
        <w:spacing w:line="480" w:lineRule="exact"/>
        <w:ind w:firstLine="240" w:firstLineChars="100"/>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时间：</w:t>
      </w:r>
      <w:r>
        <w:rPr>
          <w:rFonts w:hint="eastAsia" w:ascii="宋体" w:hAnsi="宋体" w:eastAsia="宋体" w:cs="宋体"/>
          <w:color w:val="auto"/>
          <w:sz w:val="24"/>
          <w:szCs w:val="24"/>
        </w:rPr>
        <w:t>202</w:t>
      </w: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年</w:t>
      </w:r>
      <w:r>
        <w:rPr>
          <w:rFonts w:hint="eastAsia" w:ascii="宋体" w:hAnsi="宋体" w:cs="宋体"/>
          <w:color w:val="auto"/>
          <w:sz w:val="24"/>
          <w:szCs w:val="24"/>
          <w:lang w:val="en-US" w:eastAsia="zh-CN"/>
        </w:rPr>
        <w:t>8</w:t>
      </w:r>
      <w:r>
        <w:rPr>
          <w:rFonts w:hint="eastAsia" w:ascii="宋体" w:hAnsi="宋体" w:eastAsia="宋体" w:cs="宋体"/>
          <w:color w:val="auto"/>
          <w:sz w:val="24"/>
          <w:szCs w:val="24"/>
        </w:rPr>
        <w:t>月</w:t>
      </w:r>
      <w:r>
        <w:rPr>
          <w:rFonts w:hint="eastAsia" w:ascii="宋体" w:hAnsi="宋体" w:cs="宋体"/>
          <w:color w:val="auto"/>
          <w:sz w:val="24"/>
          <w:szCs w:val="24"/>
          <w:lang w:val="en-US" w:eastAsia="zh-CN"/>
        </w:rPr>
        <w:t>30</w:t>
      </w:r>
      <w:r>
        <w:rPr>
          <w:rFonts w:hint="eastAsia" w:ascii="宋体" w:hAnsi="宋体" w:eastAsia="宋体" w:cs="宋体"/>
          <w:color w:val="auto"/>
          <w:sz w:val="24"/>
          <w:szCs w:val="24"/>
        </w:rPr>
        <w:t>日</w:t>
      </w:r>
      <w:r>
        <w:rPr>
          <w:rFonts w:hint="eastAsia" w:ascii="宋体" w:hAnsi="宋体" w:cs="宋体"/>
          <w:color w:val="auto"/>
          <w:sz w:val="24"/>
          <w:szCs w:val="24"/>
          <w:lang w:val="en-US" w:eastAsia="zh-CN"/>
        </w:rPr>
        <w:t>14</w:t>
      </w:r>
      <w:r>
        <w:rPr>
          <w:rFonts w:hint="eastAsia" w:ascii="宋体" w:hAnsi="宋体" w:eastAsia="宋体" w:cs="宋体"/>
          <w:color w:val="auto"/>
          <w:sz w:val="24"/>
          <w:szCs w:val="24"/>
        </w:rPr>
        <w:t>点</w:t>
      </w:r>
      <w:r>
        <w:rPr>
          <w:rFonts w:hint="eastAsia" w:ascii="宋体" w:hAnsi="宋体" w:cs="宋体"/>
          <w:color w:val="auto"/>
          <w:sz w:val="24"/>
          <w:szCs w:val="24"/>
          <w:lang w:val="en-US" w:eastAsia="zh-CN"/>
        </w:rPr>
        <w:t>30</w:t>
      </w:r>
      <w:r>
        <w:rPr>
          <w:rFonts w:hint="eastAsia" w:ascii="宋体" w:hAnsi="宋体" w:eastAsia="宋体" w:cs="宋体"/>
          <w:color w:val="auto"/>
          <w:sz w:val="24"/>
          <w:szCs w:val="24"/>
        </w:rPr>
        <w:t>分（北京时间）</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逾时</w:t>
      </w:r>
      <w:r>
        <w:rPr>
          <w:rFonts w:hint="eastAsia" w:ascii="宋体" w:hAnsi="宋体" w:eastAsia="宋体" w:cs="宋体"/>
          <w:color w:val="auto"/>
          <w:sz w:val="24"/>
          <w:szCs w:val="24"/>
          <w:lang w:val="en-US" w:eastAsia="zh-CN"/>
        </w:rPr>
        <w:t>现场不接受文件</w:t>
      </w:r>
      <w:r>
        <w:rPr>
          <w:rFonts w:hint="eastAsia" w:ascii="宋体" w:hAnsi="宋体" w:cs="宋体"/>
          <w:color w:val="auto"/>
          <w:sz w:val="24"/>
          <w:szCs w:val="24"/>
          <w:lang w:val="en-US"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highlight w:val="none"/>
        </w:rPr>
        <w:t>地点：南通市崇川区世纪大道8号南通报业新闻传媒中心大厦</w:t>
      </w:r>
      <w:r>
        <w:rPr>
          <w:rFonts w:hint="eastAsia" w:cs="宋体"/>
          <w:color w:val="auto"/>
          <w:sz w:val="24"/>
          <w:szCs w:val="24"/>
          <w:highlight w:val="none"/>
          <w:lang w:val="en-US" w:eastAsia="zh-CN"/>
        </w:rPr>
        <w:t>2415</w:t>
      </w:r>
      <w:r>
        <w:rPr>
          <w:rFonts w:hint="eastAsia" w:ascii="宋体" w:hAnsi="宋体" w:eastAsia="宋体" w:cs="宋体"/>
          <w:color w:val="auto"/>
          <w:sz w:val="24"/>
          <w:szCs w:val="24"/>
          <w:highlight w:val="none"/>
        </w:rPr>
        <w:t>室</w:t>
      </w:r>
      <w:r>
        <w:rPr>
          <w:rFonts w:hint="eastAsia" w:cs="宋体"/>
          <w:color w:val="auto"/>
          <w:sz w:val="24"/>
          <w:szCs w:val="24"/>
          <w:highlight w:val="none"/>
          <w:lang w:eastAsia="zh-CN"/>
        </w:rPr>
        <w:t>，</w:t>
      </w:r>
      <w:r>
        <w:rPr>
          <w:rFonts w:hint="eastAsia" w:ascii="宋体" w:hAnsi="宋体" w:eastAsia="宋体"/>
          <w:b w:val="0"/>
          <w:bCs/>
          <w:color w:val="auto"/>
          <w:sz w:val="24"/>
          <w:szCs w:val="24"/>
        </w:rPr>
        <w:t>如有变动，另行通知。</w:t>
      </w:r>
    </w:p>
    <w:p>
      <w:pPr>
        <w:pStyle w:val="38"/>
        <w:keepNext w:val="0"/>
        <w:keepLines w:val="0"/>
        <w:pageBreakBefore w:val="0"/>
        <w:kinsoku/>
        <w:wordWrap/>
        <w:overflowPunct/>
        <w:topLinePunct w:val="0"/>
        <w:autoSpaceDE/>
        <w:autoSpaceDN/>
        <w:bidi w:val="0"/>
        <w:spacing w:line="480" w:lineRule="exact"/>
        <w:ind w:left="0" w:leftChars="0" w:firstLine="0" w:firstLineChars="0"/>
        <w:textAlignment w:val="auto"/>
        <w:rPr>
          <w:rFonts w:hint="eastAsia" w:ascii="宋体" w:hAnsi="宋体" w:eastAsia="宋体" w:cs="宋体"/>
          <w:color w:val="auto"/>
          <w:sz w:val="24"/>
          <w:szCs w:val="24"/>
          <w:lang w:val="en-US" w:eastAsia="zh-CN"/>
        </w:rPr>
      </w:pPr>
      <w:r>
        <w:rPr>
          <w:rFonts w:hint="eastAsia" w:ascii="宋体" w:hAnsi="宋体" w:cs="宋体"/>
          <w:b/>
          <w:bCs/>
          <w:color w:val="auto"/>
          <w:sz w:val="24"/>
          <w:szCs w:val="24"/>
          <w:lang w:val="en-US" w:eastAsia="zh-CN"/>
        </w:rPr>
        <w:t>七、</w:t>
      </w:r>
      <w:r>
        <w:rPr>
          <w:rFonts w:hint="eastAsia" w:ascii="宋体" w:hAnsi="宋体" w:eastAsia="宋体" w:cs="宋体"/>
          <w:b/>
          <w:bCs/>
          <w:color w:val="auto"/>
          <w:sz w:val="24"/>
          <w:szCs w:val="24"/>
        </w:rPr>
        <w:t>投标</w:t>
      </w:r>
      <w:r>
        <w:rPr>
          <w:rFonts w:hint="eastAsia" w:ascii="宋体" w:hAnsi="宋体" w:eastAsia="宋体" w:cs="宋体"/>
          <w:b/>
          <w:bCs/>
          <w:color w:val="auto"/>
          <w:sz w:val="24"/>
          <w:szCs w:val="24"/>
          <w:lang w:val="en-US" w:eastAsia="zh-CN"/>
        </w:rPr>
        <w:t>保证金：</w:t>
      </w:r>
      <w:r>
        <w:rPr>
          <w:rFonts w:hint="eastAsia" w:ascii="宋体" w:hAnsi="宋体" w:eastAsia="宋体" w:cs="宋体"/>
          <w:color w:val="auto"/>
          <w:sz w:val="24"/>
          <w:szCs w:val="24"/>
          <w:lang w:val="en-US" w:eastAsia="zh-CN"/>
        </w:rPr>
        <w:t>本项目不需要提供保证金。</w:t>
      </w:r>
    </w:p>
    <w:p>
      <w:pPr>
        <w:keepNext w:val="0"/>
        <w:keepLines w:val="0"/>
        <w:pageBreakBefore w:val="0"/>
        <w:numPr>
          <w:ilvl w:val="0"/>
          <w:numId w:val="0"/>
        </w:numPr>
        <w:kinsoku/>
        <w:wordWrap/>
        <w:overflowPunct/>
        <w:topLinePunct w:val="0"/>
        <w:autoSpaceDE/>
        <w:autoSpaceDN/>
        <w:bidi w:val="0"/>
        <w:spacing w:line="480" w:lineRule="exact"/>
        <w:textAlignment w:val="auto"/>
        <w:rPr>
          <w:rFonts w:hint="eastAsia" w:ascii="宋体" w:hAnsi="宋体" w:eastAsia="宋体" w:cs="宋体"/>
          <w:b/>
          <w:bCs/>
          <w:color w:val="auto"/>
          <w:sz w:val="24"/>
          <w:szCs w:val="24"/>
        </w:rPr>
      </w:pPr>
      <w:r>
        <w:rPr>
          <w:rFonts w:hint="eastAsia" w:ascii="宋体" w:hAnsi="宋体" w:cs="宋体"/>
          <w:b/>
          <w:bCs/>
          <w:color w:val="auto"/>
          <w:sz w:val="24"/>
          <w:szCs w:val="24"/>
          <w:lang w:val="en-US" w:eastAsia="zh-CN"/>
        </w:rPr>
        <w:t>八、</w:t>
      </w:r>
      <w:r>
        <w:rPr>
          <w:rFonts w:hint="eastAsia" w:ascii="宋体" w:hAnsi="宋体" w:eastAsia="宋体" w:cs="宋体"/>
          <w:b/>
          <w:bCs/>
          <w:color w:val="auto"/>
          <w:sz w:val="24"/>
          <w:szCs w:val="24"/>
        </w:rPr>
        <w:t>公告期限</w:t>
      </w:r>
    </w:p>
    <w:p>
      <w:pPr>
        <w:keepNext w:val="0"/>
        <w:keepLines w:val="0"/>
        <w:pageBreakBefore w:val="0"/>
        <w:kinsoku/>
        <w:wordWrap/>
        <w:overflowPunct/>
        <w:topLinePunct w:val="0"/>
        <w:autoSpaceDE/>
        <w:autoSpaceDN/>
        <w:bidi w:val="0"/>
        <w:spacing w:line="480" w:lineRule="exact"/>
        <w:ind w:firstLine="240" w:firstLineChars="100"/>
        <w:textAlignment w:val="auto"/>
        <w:rPr>
          <w:rFonts w:hint="eastAsia" w:ascii="宋体" w:hAnsi="宋体" w:eastAsia="宋体" w:cs="宋体"/>
          <w:b/>
          <w:bCs/>
          <w:color w:val="auto"/>
          <w:sz w:val="24"/>
          <w:szCs w:val="24"/>
        </w:rPr>
      </w:pPr>
      <w:r>
        <w:rPr>
          <w:rFonts w:hint="eastAsia" w:ascii="宋体" w:hAnsi="宋体" w:eastAsia="宋体" w:cs="宋体"/>
          <w:color w:val="auto"/>
          <w:sz w:val="24"/>
          <w:szCs w:val="24"/>
        </w:rPr>
        <w:t>自本公告发布之日起3个工作日。</w:t>
      </w:r>
    </w:p>
    <w:p>
      <w:pPr>
        <w:keepNext w:val="0"/>
        <w:keepLines w:val="0"/>
        <w:pageBreakBefore w:val="0"/>
        <w:kinsoku/>
        <w:wordWrap/>
        <w:overflowPunct/>
        <w:topLinePunct w:val="0"/>
        <w:autoSpaceDE/>
        <w:autoSpaceDN/>
        <w:bidi w:val="0"/>
        <w:spacing w:line="480" w:lineRule="exac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rPr>
        <w:t>如对本项目招标文件有异议的，请于投标截止日前两日将书面意见反馈给采购单位。</w:t>
      </w:r>
    </w:p>
    <w:p>
      <w:pPr>
        <w:keepNext w:val="0"/>
        <w:keepLines w:val="0"/>
        <w:pageBreakBefore w:val="0"/>
        <w:widowControl/>
        <w:kinsoku/>
        <w:wordWrap/>
        <w:overflowPunct/>
        <w:topLinePunct w:val="0"/>
        <w:autoSpaceDE/>
        <w:autoSpaceDN/>
        <w:bidi w:val="0"/>
        <w:spacing w:after="75" w:line="480" w:lineRule="exact"/>
        <w:jc w:val="left"/>
        <w:textAlignment w:val="auto"/>
        <w:rPr>
          <w:rFonts w:hint="eastAsia" w:ascii="宋体" w:hAnsi="宋体" w:eastAsia="宋体" w:cs="宋体"/>
          <w:b/>
          <w:color w:val="auto"/>
          <w:kern w:val="0"/>
          <w:sz w:val="24"/>
          <w:szCs w:val="24"/>
        </w:rPr>
      </w:pPr>
      <w:r>
        <w:rPr>
          <w:rFonts w:hint="eastAsia" w:ascii="宋体" w:hAnsi="宋体" w:cs="宋体"/>
          <w:b/>
          <w:color w:val="auto"/>
          <w:kern w:val="0"/>
          <w:sz w:val="24"/>
          <w:szCs w:val="24"/>
          <w:lang w:val="en-US" w:eastAsia="zh-CN"/>
        </w:rPr>
        <w:t>九</w:t>
      </w:r>
      <w:r>
        <w:rPr>
          <w:rFonts w:hint="eastAsia" w:ascii="宋体" w:hAnsi="宋体" w:eastAsia="宋体" w:cs="宋体"/>
          <w:b/>
          <w:color w:val="auto"/>
          <w:kern w:val="0"/>
          <w:sz w:val="24"/>
          <w:szCs w:val="24"/>
        </w:rPr>
        <w:t>、采购方联系人和联系电话</w:t>
      </w:r>
    </w:p>
    <w:p>
      <w:pPr>
        <w:keepNext w:val="0"/>
        <w:keepLines w:val="0"/>
        <w:pageBreakBefore w:val="0"/>
        <w:widowControl/>
        <w:kinsoku/>
        <w:wordWrap/>
        <w:overflowPunct/>
        <w:topLinePunct w:val="0"/>
        <w:autoSpaceDE/>
        <w:autoSpaceDN/>
        <w:bidi w:val="0"/>
        <w:spacing w:after="75" w:line="480" w:lineRule="exact"/>
        <w:ind w:firstLine="48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采购单位：南通日报社（</w:t>
      </w:r>
      <w:r>
        <w:rPr>
          <w:rFonts w:hint="eastAsia" w:ascii="宋体" w:hAnsi="宋体" w:cs="宋体"/>
          <w:color w:val="auto"/>
          <w:kern w:val="0"/>
          <w:sz w:val="24"/>
          <w:szCs w:val="24"/>
          <w:highlight w:val="none"/>
          <w:lang w:eastAsia="zh-CN"/>
        </w:rPr>
        <w:t>集团</w:t>
      </w:r>
      <w:r>
        <w:rPr>
          <w:rFonts w:hint="eastAsia" w:ascii="宋体" w:hAnsi="宋体" w:eastAsia="宋体" w:cs="宋体"/>
          <w:color w:val="auto"/>
          <w:kern w:val="0"/>
          <w:sz w:val="24"/>
          <w:szCs w:val="24"/>
          <w:highlight w:val="none"/>
        </w:rPr>
        <w:t>）</w:t>
      </w:r>
    </w:p>
    <w:p>
      <w:pPr>
        <w:keepNext w:val="0"/>
        <w:keepLines w:val="0"/>
        <w:pageBreakBefore w:val="0"/>
        <w:widowControl/>
        <w:kinsoku/>
        <w:wordWrap/>
        <w:overflowPunct/>
        <w:topLinePunct w:val="0"/>
        <w:autoSpaceDE/>
        <w:autoSpaceDN/>
        <w:bidi w:val="0"/>
        <w:adjustRightInd w:val="0"/>
        <w:spacing w:line="480" w:lineRule="exact"/>
        <w:ind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zh-CN"/>
        </w:rPr>
        <w:t>地址：江苏省南通市崇川区世纪大道8号2406室  邮编：226018</w:t>
      </w:r>
    </w:p>
    <w:p>
      <w:pPr>
        <w:keepNext w:val="0"/>
        <w:keepLines w:val="0"/>
        <w:pageBreakBefore w:val="0"/>
        <w:widowControl/>
        <w:kinsoku/>
        <w:wordWrap/>
        <w:overflowPunct/>
        <w:topLinePunct w:val="0"/>
        <w:autoSpaceDE/>
        <w:autoSpaceDN/>
        <w:bidi w:val="0"/>
        <w:spacing w:line="480" w:lineRule="exact"/>
        <w:ind w:firstLine="48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zh-CN"/>
        </w:rPr>
        <w:t>联系人：</w:t>
      </w:r>
      <w:r>
        <w:rPr>
          <w:rFonts w:hint="eastAsia" w:ascii="宋体" w:hAnsi="宋体" w:eastAsia="宋体" w:cs="宋体"/>
          <w:color w:val="auto"/>
          <w:kern w:val="0"/>
          <w:sz w:val="24"/>
          <w:szCs w:val="24"/>
          <w:highlight w:val="none"/>
          <w:lang w:val="en-US" w:eastAsia="zh-CN"/>
        </w:rPr>
        <w:t>张</w:t>
      </w:r>
      <w:r>
        <w:rPr>
          <w:rFonts w:hint="eastAsia" w:ascii="宋体" w:hAnsi="宋体" w:cs="宋体"/>
          <w:color w:val="auto"/>
          <w:kern w:val="0"/>
          <w:sz w:val="24"/>
          <w:szCs w:val="24"/>
          <w:highlight w:val="none"/>
          <w:lang w:val="en-US" w:eastAsia="zh-CN"/>
        </w:rPr>
        <w:t xml:space="preserve">先生       </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lang w:val="zh-CN"/>
        </w:rPr>
        <w:t>电话：0513-682188</w:t>
      </w:r>
      <w:r>
        <w:rPr>
          <w:rFonts w:hint="eastAsia" w:ascii="宋体" w:hAnsi="宋体" w:eastAsia="宋体" w:cs="宋体"/>
          <w:color w:val="auto"/>
          <w:kern w:val="0"/>
          <w:sz w:val="24"/>
          <w:szCs w:val="24"/>
          <w:highlight w:val="none"/>
          <w:lang w:val="en-US" w:eastAsia="zh-CN"/>
        </w:rPr>
        <w:t xml:space="preserve">29 </w:t>
      </w:r>
    </w:p>
    <w:p>
      <w:pPr>
        <w:pStyle w:val="38"/>
        <w:keepNext w:val="0"/>
        <w:keepLines w:val="0"/>
        <w:pageBreakBefore w:val="0"/>
        <w:kinsoku/>
        <w:wordWrap/>
        <w:overflowPunct/>
        <w:topLinePunct w:val="0"/>
        <w:autoSpaceDE/>
        <w:autoSpaceDN/>
        <w:bidi w:val="0"/>
        <w:spacing w:line="480" w:lineRule="exact"/>
        <w:textAlignment w:val="auto"/>
        <w:rPr>
          <w:rFonts w:hint="eastAsia" w:ascii="宋体" w:hAnsi="宋体" w:cs="宋体"/>
          <w:b/>
          <w:bCs/>
          <w:color w:val="auto"/>
          <w:kern w:val="0"/>
          <w:sz w:val="24"/>
          <w:szCs w:val="24"/>
          <w:highlight w:val="none"/>
          <w:lang w:val="en-US" w:eastAsia="zh-CN"/>
        </w:rPr>
      </w:pPr>
    </w:p>
    <w:p>
      <w:pPr>
        <w:pStyle w:val="38"/>
        <w:keepNext w:val="0"/>
        <w:keepLines w:val="0"/>
        <w:pageBreakBefore w:val="0"/>
        <w:kinsoku/>
        <w:wordWrap/>
        <w:overflowPunct/>
        <w:topLinePunct w:val="0"/>
        <w:autoSpaceDE/>
        <w:autoSpaceDN/>
        <w:bidi w:val="0"/>
        <w:spacing w:line="480" w:lineRule="exact"/>
        <w:textAlignment w:val="auto"/>
        <w:rPr>
          <w:rFonts w:hint="default" w:ascii="宋体" w:hAnsi="宋体" w:eastAsia="宋体" w:cs="宋体"/>
          <w:b/>
          <w:bCs/>
          <w:color w:val="auto"/>
          <w:kern w:val="0"/>
          <w:sz w:val="24"/>
          <w:szCs w:val="24"/>
          <w:highlight w:val="none"/>
          <w:lang w:val="en-US" w:eastAsia="zh-CN"/>
        </w:rPr>
      </w:pPr>
      <w:r>
        <w:rPr>
          <w:rFonts w:hint="eastAsia" w:ascii="宋体" w:hAnsi="宋体" w:cs="宋体"/>
          <w:b/>
          <w:bCs/>
          <w:color w:val="auto"/>
          <w:kern w:val="0"/>
          <w:sz w:val="24"/>
          <w:szCs w:val="24"/>
          <w:highlight w:val="none"/>
          <w:lang w:val="en-US" w:eastAsia="zh-CN"/>
        </w:rPr>
        <w:t xml:space="preserve">项目资询：徐老师 </w:t>
      </w:r>
      <w:r>
        <w:rPr>
          <w:rFonts w:hint="eastAsia" w:ascii="宋体" w:hAnsi="宋体" w:eastAsia="宋体" w:cs="宋体"/>
          <w:b/>
          <w:bCs/>
          <w:color w:val="auto"/>
          <w:kern w:val="0"/>
          <w:sz w:val="24"/>
          <w:szCs w:val="24"/>
          <w:highlight w:val="none"/>
          <w:lang w:val="en-US" w:eastAsia="zh-CN"/>
        </w:rPr>
        <w:t xml:space="preserve"> </w:t>
      </w:r>
      <w:r>
        <w:rPr>
          <w:rFonts w:hint="eastAsia" w:ascii="宋体" w:hAnsi="宋体" w:eastAsia="宋体" w:cs="宋体"/>
          <w:b/>
          <w:bCs/>
          <w:color w:val="auto"/>
          <w:kern w:val="0"/>
          <w:sz w:val="24"/>
          <w:szCs w:val="24"/>
        </w:rPr>
        <w:t>18206290002</w:t>
      </w:r>
      <w:r>
        <w:rPr>
          <w:rFonts w:hint="eastAsia" w:ascii="宋体" w:hAnsi="宋体" w:eastAsia="宋体" w:cs="宋体"/>
          <w:b/>
          <w:bCs/>
          <w:color w:val="auto"/>
          <w:kern w:val="0"/>
          <w:sz w:val="24"/>
          <w:szCs w:val="24"/>
          <w:highlight w:val="none"/>
          <w:lang w:val="en-US" w:eastAsia="zh-CN"/>
        </w:rPr>
        <w:t xml:space="preserve"> </w:t>
      </w:r>
    </w:p>
    <w:p>
      <w:pPr>
        <w:pStyle w:val="38"/>
        <w:keepNext w:val="0"/>
        <w:keepLines w:val="0"/>
        <w:pageBreakBefore w:val="0"/>
        <w:kinsoku/>
        <w:wordWrap/>
        <w:overflowPunct/>
        <w:topLinePunct w:val="0"/>
        <w:autoSpaceDE/>
        <w:autoSpaceDN/>
        <w:bidi w:val="0"/>
        <w:spacing w:line="480" w:lineRule="exact"/>
        <w:textAlignment w:val="auto"/>
        <w:rPr>
          <w:rFonts w:hint="eastAsia"/>
          <w:color w:val="auto"/>
        </w:rPr>
      </w:pPr>
      <w:r>
        <w:rPr>
          <w:rFonts w:hint="eastAsia" w:ascii="宋体" w:hAnsi="宋体" w:eastAsia="宋体" w:cs="宋体"/>
          <w:color w:val="auto"/>
          <w:kern w:val="0"/>
          <w:sz w:val="24"/>
          <w:szCs w:val="24"/>
          <w:highlight w:val="none"/>
          <w:lang w:val="en-US" w:eastAsia="zh-CN"/>
        </w:rPr>
        <w:t xml:space="preserve">         </w:t>
      </w:r>
    </w:p>
    <w:p>
      <w:pPr>
        <w:keepNext w:val="0"/>
        <w:keepLines w:val="0"/>
        <w:pageBreakBefore w:val="0"/>
        <w:widowControl/>
        <w:kinsoku/>
        <w:wordWrap/>
        <w:overflowPunct/>
        <w:topLinePunct w:val="0"/>
        <w:autoSpaceDE/>
        <w:autoSpaceDN/>
        <w:bidi w:val="0"/>
        <w:adjustRightInd w:val="0"/>
        <w:spacing w:line="480" w:lineRule="exact"/>
        <w:ind w:firstLine="4819" w:firstLineChars="2000"/>
        <w:jc w:val="left"/>
        <w:textAlignment w:val="auto"/>
        <w:rPr>
          <w:rFonts w:hint="eastAsia" w:ascii="宋体" w:hAnsi="宋体" w:eastAsia="宋体" w:cs="宋体"/>
          <w:b/>
          <w:color w:val="auto"/>
          <w:kern w:val="0"/>
          <w:sz w:val="24"/>
          <w:szCs w:val="24"/>
          <w:lang w:val="zh-CN"/>
        </w:rPr>
      </w:pPr>
      <w:r>
        <w:rPr>
          <w:rFonts w:hint="eastAsia" w:ascii="宋体" w:hAnsi="宋体" w:eastAsia="宋体" w:cs="宋体"/>
          <w:b/>
          <w:color w:val="auto"/>
          <w:kern w:val="0"/>
          <w:sz w:val="24"/>
          <w:szCs w:val="24"/>
          <w:lang w:val="zh-CN"/>
        </w:rPr>
        <w:t>南通日报社（集团）</w:t>
      </w:r>
    </w:p>
    <w:p>
      <w:pPr>
        <w:keepNext w:val="0"/>
        <w:keepLines w:val="0"/>
        <w:pageBreakBefore w:val="0"/>
        <w:kinsoku/>
        <w:wordWrap/>
        <w:overflowPunct/>
        <w:topLinePunct w:val="0"/>
        <w:autoSpaceDE/>
        <w:autoSpaceDN/>
        <w:bidi w:val="0"/>
        <w:spacing w:line="480" w:lineRule="exact"/>
        <w:ind w:firstLine="5040" w:firstLineChars="2100"/>
        <w:textAlignment w:val="auto"/>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202</w:t>
      </w:r>
      <w:r>
        <w:rPr>
          <w:rFonts w:hint="eastAsia" w:ascii="宋体" w:hAnsi="宋体" w:eastAsia="宋体" w:cs="宋体"/>
          <w:color w:val="auto"/>
          <w:kern w:val="0"/>
          <w:sz w:val="24"/>
          <w:szCs w:val="24"/>
        </w:rPr>
        <w:t>3</w:t>
      </w:r>
      <w:r>
        <w:rPr>
          <w:rFonts w:hint="eastAsia" w:ascii="宋体" w:hAnsi="宋体" w:eastAsia="宋体" w:cs="宋体"/>
          <w:color w:val="auto"/>
          <w:kern w:val="0"/>
          <w:sz w:val="24"/>
          <w:szCs w:val="24"/>
          <w:lang w:val="zh-CN"/>
        </w:rPr>
        <w:t>年</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lang w:val="zh-CN"/>
        </w:rPr>
        <w:t>月</w:t>
      </w:r>
      <w:r>
        <w:rPr>
          <w:rFonts w:hint="eastAsia" w:ascii="宋体" w:hAnsi="宋体" w:eastAsia="宋体" w:cs="宋体"/>
          <w:color w:val="auto"/>
          <w:kern w:val="0"/>
          <w:sz w:val="24"/>
          <w:szCs w:val="24"/>
          <w:lang w:val="en-US" w:eastAsia="zh-CN"/>
        </w:rPr>
        <w:t xml:space="preserve"> 22</w:t>
      </w:r>
      <w:r>
        <w:rPr>
          <w:rFonts w:hint="eastAsia" w:ascii="宋体" w:hAnsi="宋体" w:eastAsia="宋体" w:cs="宋体"/>
          <w:color w:val="auto"/>
          <w:kern w:val="0"/>
          <w:sz w:val="24"/>
          <w:szCs w:val="24"/>
          <w:lang w:val="zh-CN"/>
        </w:rPr>
        <w:t>日</w:t>
      </w:r>
    </w:p>
    <w:p>
      <w:pPr>
        <w:snapToGrid w:val="0"/>
        <w:spacing w:line="580" w:lineRule="exact"/>
        <w:jc w:val="right"/>
        <w:rPr>
          <w:rFonts w:hint="eastAsia" w:ascii="宋体" w:hAnsi="宋体" w:eastAsia="宋体" w:cs="宋体"/>
          <w:color w:val="auto"/>
          <w:sz w:val="24"/>
          <w:szCs w:val="24"/>
        </w:rPr>
      </w:pPr>
    </w:p>
    <w:p>
      <w:pPr>
        <w:pStyle w:val="38"/>
        <w:rPr>
          <w:rFonts w:hint="eastAsia" w:ascii="宋体" w:hAnsi="宋体" w:eastAsia="宋体" w:cs="宋体"/>
          <w:color w:val="auto"/>
          <w:sz w:val="24"/>
          <w:szCs w:val="24"/>
        </w:rPr>
      </w:pPr>
    </w:p>
    <w:p>
      <w:pPr>
        <w:pStyle w:val="38"/>
        <w:rPr>
          <w:rFonts w:hint="eastAsia" w:ascii="宋体" w:hAnsi="宋体" w:eastAsia="宋体" w:cs="宋体"/>
          <w:color w:val="auto"/>
          <w:sz w:val="24"/>
          <w:szCs w:val="24"/>
        </w:rPr>
      </w:pPr>
    </w:p>
    <w:p>
      <w:pPr>
        <w:pStyle w:val="38"/>
        <w:rPr>
          <w:rFonts w:hint="eastAsia" w:ascii="宋体" w:hAnsi="宋体" w:eastAsia="宋体" w:cs="宋体"/>
          <w:color w:val="auto"/>
          <w:sz w:val="24"/>
          <w:szCs w:val="24"/>
        </w:rPr>
      </w:pPr>
    </w:p>
    <w:p>
      <w:pPr>
        <w:pStyle w:val="38"/>
        <w:rPr>
          <w:rFonts w:hint="eastAsia" w:ascii="宋体" w:hAnsi="宋体" w:eastAsia="宋体" w:cs="宋体"/>
          <w:color w:val="auto"/>
          <w:sz w:val="24"/>
          <w:szCs w:val="24"/>
        </w:rPr>
      </w:pPr>
    </w:p>
    <w:p>
      <w:pPr>
        <w:pStyle w:val="38"/>
        <w:rPr>
          <w:rFonts w:hint="eastAsia" w:ascii="宋体" w:hAnsi="宋体" w:eastAsia="宋体" w:cs="宋体"/>
          <w:color w:val="auto"/>
          <w:sz w:val="24"/>
          <w:szCs w:val="24"/>
        </w:rPr>
      </w:pPr>
    </w:p>
    <w:p>
      <w:pPr>
        <w:pStyle w:val="38"/>
        <w:rPr>
          <w:rFonts w:hint="eastAsia" w:ascii="宋体" w:hAnsi="宋体" w:eastAsia="宋体" w:cs="宋体"/>
          <w:color w:val="auto"/>
          <w:sz w:val="24"/>
          <w:szCs w:val="24"/>
        </w:rPr>
      </w:pPr>
    </w:p>
    <w:p>
      <w:pPr>
        <w:pStyle w:val="38"/>
        <w:rPr>
          <w:rFonts w:hint="eastAsia" w:ascii="宋体" w:hAnsi="宋体" w:eastAsia="宋体" w:cs="宋体"/>
          <w:color w:val="auto"/>
          <w:sz w:val="24"/>
          <w:szCs w:val="24"/>
        </w:rPr>
      </w:pPr>
    </w:p>
    <w:p>
      <w:pPr>
        <w:pStyle w:val="38"/>
        <w:rPr>
          <w:rFonts w:hint="eastAsia" w:ascii="宋体" w:hAnsi="宋体" w:eastAsia="宋体" w:cs="宋体"/>
          <w:color w:val="auto"/>
          <w:sz w:val="24"/>
          <w:szCs w:val="24"/>
        </w:rPr>
      </w:pPr>
    </w:p>
    <w:p>
      <w:pPr>
        <w:pStyle w:val="38"/>
        <w:rPr>
          <w:rFonts w:hint="eastAsia" w:ascii="宋体" w:hAnsi="宋体" w:eastAsia="宋体" w:cs="宋体"/>
          <w:color w:val="auto"/>
          <w:sz w:val="24"/>
          <w:szCs w:val="24"/>
        </w:rPr>
      </w:pPr>
    </w:p>
    <w:p>
      <w:pPr>
        <w:pStyle w:val="4"/>
        <w:jc w:val="both"/>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 xml:space="preserve"> </w:t>
      </w:r>
    </w:p>
    <w:p>
      <w:pPr>
        <w:rPr>
          <w:rFonts w:hint="eastAsia"/>
          <w:color w:val="auto"/>
          <w:lang w:val="en-US" w:eastAsia="zh-CN"/>
        </w:rPr>
      </w:pPr>
    </w:p>
    <w:p>
      <w:pPr>
        <w:numPr>
          <w:ilvl w:val="0"/>
          <w:numId w:val="0"/>
        </w:numPr>
        <w:rPr>
          <w:rFonts w:hint="eastAsia"/>
          <w:color w:val="auto"/>
          <w:lang w:val="en-US" w:eastAsia="zh-CN"/>
        </w:rPr>
      </w:pPr>
    </w:p>
    <w:p>
      <w:pPr>
        <w:numPr>
          <w:ilvl w:val="0"/>
          <w:numId w:val="0"/>
        </w:numPr>
        <w:rPr>
          <w:rFonts w:hint="eastAsia"/>
          <w:color w:val="auto"/>
          <w:lang w:val="en-US" w:eastAsia="zh-CN"/>
        </w:rPr>
      </w:pPr>
    </w:p>
    <w:p>
      <w:pPr>
        <w:numPr>
          <w:ilvl w:val="0"/>
          <w:numId w:val="0"/>
        </w:numPr>
        <w:ind w:firstLine="2168" w:firstLineChars="600"/>
        <w:rPr>
          <w:rFonts w:hint="default" w:eastAsia="宋体"/>
          <w:b/>
          <w:bCs/>
          <w:color w:val="auto"/>
          <w:sz w:val="36"/>
          <w:szCs w:val="36"/>
          <w:lang w:val="en-US" w:eastAsia="zh-CN"/>
        </w:rPr>
      </w:pPr>
      <w:r>
        <w:rPr>
          <w:rFonts w:hint="eastAsia"/>
          <w:b/>
          <w:bCs/>
          <w:color w:val="auto"/>
          <w:sz w:val="36"/>
          <w:szCs w:val="36"/>
          <w:lang w:val="en-US" w:eastAsia="zh-CN"/>
        </w:rPr>
        <w:t>第二部分    投标人须知</w:t>
      </w:r>
    </w:p>
    <w:p>
      <w:pPr>
        <w:snapToGrid w:val="0"/>
        <w:spacing w:line="580" w:lineRule="exact"/>
        <w:ind w:firstLine="555"/>
        <w:contextualSpacing/>
        <w:rPr>
          <w:rFonts w:hint="eastAsia" w:ascii="宋体" w:hAnsi="宋体" w:eastAsia="宋体" w:cs="宋体"/>
          <w:b/>
          <w:bCs/>
          <w:color w:val="auto"/>
          <w:sz w:val="24"/>
          <w:szCs w:val="24"/>
        </w:rPr>
      </w:pPr>
      <w:r>
        <w:rPr>
          <w:rFonts w:hint="eastAsia" w:ascii="宋体" w:hAnsi="宋体" w:eastAsia="宋体" w:cs="宋体"/>
          <w:b/>
          <w:bCs/>
          <w:color w:val="auto"/>
          <w:sz w:val="24"/>
          <w:szCs w:val="24"/>
        </w:rPr>
        <w:t>一、本招标文件由招标单位解释</w:t>
      </w:r>
    </w:p>
    <w:p>
      <w:pPr>
        <w:spacing w:line="360" w:lineRule="auto"/>
        <w:ind w:firstLine="480" w:firstLineChars="200"/>
        <w:contextualSpacing/>
        <w:rPr>
          <w:rFonts w:hint="eastAsia" w:ascii="宋体" w:hAnsi="宋体" w:eastAsia="宋体" w:cs="宋体"/>
          <w:color w:val="auto"/>
          <w:sz w:val="24"/>
          <w:szCs w:val="24"/>
        </w:rPr>
      </w:pPr>
      <w:r>
        <w:rPr>
          <w:rFonts w:hint="eastAsia" w:ascii="宋体" w:hAnsi="宋体" w:eastAsia="宋体" w:cs="宋体"/>
          <w:color w:val="auto"/>
          <w:sz w:val="24"/>
          <w:szCs w:val="24"/>
        </w:rPr>
        <w:t>1、招标文件内容：</w:t>
      </w:r>
    </w:p>
    <w:p>
      <w:pPr>
        <w:spacing w:line="360" w:lineRule="auto"/>
        <w:ind w:firstLine="480" w:firstLineChars="200"/>
        <w:contextualSpacing/>
        <w:rPr>
          <w:rFonts w:hint="eastAsia" w:ascii="宋体" w:hAnsi="宋体" w:eastAsia="宋体" w:cs="宋体"/>
          <w:color w:val="auto"/>
          <w:sz w:val="24"/>
          <w:szCs w:val="24"/>
        </w:rPr>
      </w:pPr>
      <w:r>
        <w:rPr>
          <w:rFonts w:hint="eastAsia" w:ascii="宋体" w:hAnsi="宋体" w:eastAsia="宋体" w:cs="宋体"/>
          <w:color w:val="auto"/>
          <w:sz w:val="24"/>
          <w:szCs w:val="24"/>
        </w:rPr>
        <w:t>（1）招标文件；</w:t>
      </w:r>
    </w:p>
    <w:p>
      <w:pPr>
        <w:spacing w:line="360" w:lineRule="auto"/>
        <w:ind w:firstLine="480" w:firstLineChars="200"/>
        <w:contextualSpacing/>
        <w:rPr>
          <w:rFonts w:hint="eastAsia" w:ascii="宋体" w:hAnsi="宋体" w:eastAsia="宋体" w:cs="宋体"/>
          <w:color w:val="auto"/>
          <w:sz w:val="24"/>
          <w:szCs w:val="24"/>
        </w:rPr>
      </w:pPr>
      <w:r>
        <w:rPr>
          <w:rFonts w:hint="eastAsia" w:ascii="宋体" w:hAnsi="宋体" w:eastAsia="宋体" w:cs="宋体"/>
          <w:color w:val="auto"/>
          <w:sz w:val="24"/>
          <w:szCs w:val="24"/>
        </w:rPr>
        <w:t>（2）在规定时间内发出的答疑文件或补充通知。</w:t>
      </w:r>
    </w:p>
    <w:p>
      <w:pPr>
        <w:spacing w:line="360" w:lineRule="auto"/>
        <w:ind w:firstLine="480" w:firstLineChars="200"/>
        <w:contextualSpacing/>
        <w:rPr>
          <w:rFonts w:hint="eastAsia" w:ascii="宋体" w:hAnsi="宋体" w:eastAsia="宋体" w:cs="宋体"/>
          <w:color w:val="auto"/>
          <w:sz w:val="24"/>
          <w:szCs w:val="24"/>
        </w:rPr>
      </w:pPr>
      <w:r>
        <w:rPr>
          <w:rFonts w:hint="eastAsia" w:ascii="宋体" w:hAnsi="宋体" w:eastAsia="宋体" w:cs="宋体"/>
          <w:color w:val="auto"/>
          <w:sz w:val="24"/>
          <w:szCs w:val="24"/>
        </w:rPr>
        <w:t>2、投标人应仔细检查招标文件的所有内容，如有内容或页码残缺、资格要求和技术参数含有倾向性或排他性等表述的，</w:t>
      </w:r>
      <w:r>
        <w:rPr>
          <w:rFonts w:hint="eastAsia" w:ascii="宋体" w:hAnsi="宋体" w:eastAsia="宋体" w:cs="宋体"/>
          <w:b/>
          <w:color w:val="auto"/>
          <w:sz w:val="24"/>
          <w:szCs w:val="24"/>
        </w:rPr>
        <w:t>请在招标文件发布后7个工作日内，以书面形式提出询问或疑问，</w:t>
      </w:r>
      <w:r>
        <w:rPr>
          <w:rFonts w:hint="eastAsia" w:ascii="宋体" w:hAnsi="宋体" w:eastAsia="宋体" w:cs="宋体"/>
          <w:color w:val="auto"/>
          <w:sz w:val="24"/>
          <w:szCs w:val="24"/>
        </w:rPr>
        <w:t>未在规定时间内提出询问或疑问的，视同投标人理解并接受本招标文件所有内容，由此引起的损失自负。投标人不得在响应结束后针对招标文件所有内容提出质疑事项。</w:t>
      </w:r>
      <w:r>
        <w:rPr>
          <w:rFonts w:hint="eastAsia" w:ascii="宋体" w:hAnsi="宋体" w:eastAsia="宋体" w:cs="宋体"/>
          <w:b/>
          <w:color w:val="auto"/>
          <w:sz w:val="24"/>
          <w:szCs w:val="24"/>
        </w:rPr>
        <w:t>非书面形式的不作为日后质疑提出的依据。</w:t>
      </w:r>
    </w:p>
    <w:p>
      <w:pPr>
        <w:spacing w:line="360" w:lineRule="auto"/>
        <w:ind w:firstLine="480" w:firstLineChars="200"/>
        <w:contextualSpacing/>
        <w:rPr>
          <w:rFonts w:hint="eastAsia" w:ascii="宋体" w:hAnsi="宋体" w:eastAsia="宋体" w:cs="宋体"/>
          <w:color w:val="auto"/>
          <w:sz w:val="24"/>
          <w:szCs w:val="24"/>
        </w:rPr>
      </w:pPr>
      <w:r>
        <w:rPr>
          <w:rFonts w:hint="eastAsia" w:ascii="宋体" w:hAnsi="宋体" w:eastAsia="宋体" w:cs="宋体"/>
          <w:color w:val="auto"/>
          <w:sz w:val="24"/>
          <w:szCs w:val="24"/>
        </w:rPr>
        <w:t>3、投标人应认真审阅招标文件中所有的事项、格式、条款和规范要求等，如果投标人没有按照招标文件要求提交投标文件，或者投标文件没有对招标文件做出实质性响应，其响应将被拒绝，后果由投标人自行承担。</w:t>
      </w:r>
    </w:p>
    <w:p>
      <w:pPr>
        <w:spacing w:line="360" w:lineRule="auto"/>
        <w:ind w:firstLine="480" w:firstLineChars="200"/>
        <w:contextualSpacing/>
        <w:rPr>
          <w:rFonts w:hint="eastAsia" w:ascii="宋体" w:hAnsi="宋体" w:eastAsia="宋体" w:cs="宋体"/>
          <w:color w:val="auto"/>
          <w:sz w:val="24"/>
          <w:szCs w:val="24"/>
        </w:rPr>
      </w:pPr>
      <w:r>
        <w:rPr>
          <w:rFonts w:hint="eastAsia" w:ascii="宋体" w:hAnsi="宋体" w:eastAsia="宋体" w:cs="宋体"/>
          <w:color w:val="auto"/>
          <w:sz w:val="24"/>
          <w:szCs w:val="24"/>
        </w:rPr>
        <w:t>4、采购人可以对已发出的招标文件进行必要的澄清或者修改，澄清或者修改的内容作为招标文件的组成部分。澄清或者修改的内容可能影响投标文件编制的，采购人、代理机构应当在提交首次投标文件截止之日3个工作日前，以网上发布形式通知所有下载招标文件的投标人，且以在公告发布网站发布的信息为准，不足3个工作日的，应当顺延提交首次投标文件截止之日。</w:t>
      </w:r>
    </w:p>
    <w:p>
      <w:pPr>
        <w:spacing w:line="360" w:lineRule="auto"/>
        <w:ind w:firstLine="480" w:firstLineChars="200"/>
        <w:contextualSpacing/>
        <w:rPr>
          <w:rFonts w:hint="eastAsia" w:ascii="宋体" w:hAnsi="宋体" w:eastAsia="宋体" w:cs="宋体"/>
          <w:color w:val="auto"/>
          <w:sz w:val="24"/>
          <w:szCs w:val="24"/>
        </w:rPr>
      </w:pPr>
      <w:r>
        <w:rPr>
          <w:rFonts w:hint="eastAsia" w:ascii="宋体" w:hAnsi="宋体" w:eastAsia="宋体" w:cs="宋体"/>
          <w:color w:val="auto"/>
          <w:sz w:val="24"/>
          <w:szCs w:val="24"/>
        </w:rPr>
        <w:t>投标人由于对招标文件的任何推论和误解以及采购人、代理机构对有关问题的口头解释所造成的后果，均由投标人自负。</w:t>
      </w:r>
    </w:p>
    <w:p>
      <w:pPr>
        <w:snapToGrid w:val="0"/>
        <w:spacing w:line="580" w:lineRule="exact"/>
        <w:ind w:firstLine="555"/>
        <w:contextualSpacing/>
        <w:rPr>
          <w:rFonts w:hint="eastAsia" w:ascii="宋体" w:hAnsi="宋体" w:eastAsia="宋体" w:cs="宋体"/>
          <w:b/>
          <w:bCs/>
          <w:color w:val="auto"/>
          <w:sz w:val="24"/>
          <w:szCs w:val="24"/>
        </w:rPr>
      </w:pPr>
      <w:r>
        <w:rPr>
          <w:rFonts w:hint="eastAsia" w:ascii="宋体" w:hAnsi="宋体" w:eastAsia="宋体" w:cs="宋体"/>
          <w:b/>
          <w:bCs/>
          <w:color w:val="auto"/>
          <w:sz w:val="24"/>
          <w:szCs w:val="24"/>
        </w:rPr>
        <w:t>二、投标文件的编写及装订</w:t>
      </w:r>
    </w:p>
    <w:p>
      <w:pPr>
        <w:spacing w:line="360" w:lineRule="auto"/>
        <w:ind w:firstLine="480" w:firstLineChars="200"/>
        <w:contextualSpacing/>
        <w:rPr>
          <w:rFonts w:hint="eastAsia" w:ascii="宋体" w:hAnsi="宋体" w:eastAsia="宋体" w:cs="宋体"/>
          <w:color w:val="auto"/>
          <w:sz w:val="24"/>
          <w:szCs w:val="24"/>
        </w:rPr>
      </w:pPr>
      <w:r>
        <w:rPr>
          <w:rFonts w:hint="eastAsia" w:ascii="宋体" w:hAnsi="宋体" w:eastAsia="宋体" w:cs="宋体"/>
          <w:color w:val="auto"/>
          <w:sz w:val="24"/>
          <w:szCs w:val="24"/>
        </w:rPr>
        <w:t>1、投标文件的组成，参加投标的投标人按招标文件要求编写投标文件，自编目录并连续标注页码，纸质投标文件牢固装订成册。纸质投标文件均需采用A4纸（图纸等除外），不允许使用活页夹、拉杆夹、文件夹、塑料方便式书脊（插入式或穿孔式）装订。投标文件不得行间插字、涂改、增删，如修改错漏处，须经参加投标投标人法定代表人或被授权人签字并加盖公章。</w:t>
      </w:r>
    </w:p>
    <w:p>
      <w:pPr>
        <w:snapToGrid w:val="0"/>
        <w:spacing w:line="580" w:lineRule="exact"/>
        <w:ind w:firstLine="555"/>
        <w:contextualSpacing/>
        <w:rPr>
          <w:rFonts w:hint="eastAsia" w:ascii="宋体" w:hAnsi="宋体" w:eastAsia="宋体" w:cs="宋体"/>
          <w:b/>
          <w:bCs/>
          <w:color w:val="auto"/>
          <w:sz w:val="24"/>
          <w:szCs w:val="24"/>
        </w:rPr>
      </w:pPr>
      <w:r>
        <w:rPr>
          <w:rFonts w:hint="eastAsia" w:ascii="宋体" w:hAnsi="宋体" w:eastAsia="宋体" w:cs="宋体"/>
          <w:b/>
          <w:bCs/>
          <w:color w:val="auto"/>
          <w:sz w:val="24"/>
          <w:szCs w:val="24"/>
        </w:rPr>
        <w:t>三、投标文件的份数和签署</w:t>
      </w:r>
    </w:p>
    <w:p>
      <w:pPr>
        <w:spacing w:line="360" w:lineRule="auto"/>
        <w:ind w:firstLine="480" w:firstLineChars="200"/>
        <w:contextualSpacing/>
        <w:rPr>
          <w:rFonts w:hint="eastAsia" w:ascii="宋体" w:hAnsi="宋体" w:eastAsia="宋体" w:cs="宋体"/>
          <w:b/>
          <w:color w:val="auto"/>
          <w:sz w:val="24"/>
          <w:szCs w:val="24"/>
        </w:rPr>
      </w:pPr>
      <w:r>
        <w:rPr>
          <w:rFonts w:hint="eastAsia" w:ascii="宋体" w:hAnsi="宋体" w:eastAsia="宋体" w:cs="宋体"/>
          <w:color w:val="auto"/>
          <w:sz w:val="24"/>
          <w:szCs w:val="24"/>
        </w:rPr>
        <w:t>1、</w:t>
      </w:r>
      <w:r>
        <w:rPr>
          <w:rFonts w:hint="eastAsia" w:ascii="宋体" w:hAnsi="宋体" w:eastAsia="宋体" w:cs="宋体"/>
          <w:b/>
          <w:color w:val="auto"/>
          <w:sz w:val="24"/>
          <w:szCs w:val="24"/>
        </w:rPr>
        <w:t>投标人应准备叁份完整的纸质投标文件（其中正本壹份，副本贰份，并标明“正本”或“副本”字样），投标文件正、副本若有差异，概以“正本”为准。</w:t>
      </w:r>
    </w:p>
    <w:p>
      <w:pPr>
        <w:spacing w:line="360" w:lineRule="auto"/>
        <w:ind w:firstLine="480" w:firstLineChars="200"/>
        <w:contextualSpacing/>
        <w:rPr>
          <w:rFonts w:hint="eastAsia" w:ascii="宋体" w:hAnsi="宋体" w:eastAsia="宋体" w:cs="宋体"/>
          <w:color w:val="auto"/>
          <w:sz w:val="24"/>
          <w:szCs w:val="24"/>
        </w:rPr>
      </w:pPr>
      <w:r>
        <w:rPr>
          <w:rFonts w:hint="eastAsia" w:ascii="宋体" w:hAnsi="宋体" w:eastAsia="宋体" w:cs="宋体"/>
          <w:color w:val="auto"/>
          <w:sz w:val="24"/>
          <w:szCs w:val="24"/>
        </w:rPr>
        <w:t>2、纸质投标文件正本（须用不能擦去的墨水书写或打印）须由法定代表人或被授权人签字或盖章，并加盖单位印章。副本可复印，但须加盖单位印章。</w:t>
      </w:r>
    </w:p>
    <w:p>
      <w:pPr>
        <w:snapToGrid w:val="0"/>
        <w:spacing w:line="580" w:lineRule="exact"/>
        <w:ind w:firstLine="555"/>
        <w:contextualSpacing/>
        <w:rPr>
          <w:rFonts w:hint="eastAsia" w:ascii="宋体" w:hAnsi="宋体" w:eastAsia="宋体" w:cs="宋体"/>
          <w:b/>
          <w:bCs/>
          <w:color w:val="auto"/>
          <w:sz w:val="24"/>
          <w:szCs w:val="24"/>
        </w:rPr>
      </w:pPr>
      <w:r>
        <w:rPr>
          <w:rFonts w:hint="eastAsia" w:ascii="宋体" w:hAnsi="宋体" w:eastAsia="宋体" w:cs="宋体"/>
          <w:b/>
          <w:bCs/>
          <w:color w:val="auto"/>
          <w:sz w:val="24"/>
          <w:szCs w:val="24"/>
        </w:rPr>
        <w:t>四、投标文件的密封及标记</w:t>
      </w:r>
    </w:p>
    <w:p>
      <w:pPr>
        <w:spacing w:line="360" w:lineRule="auto"/>
        <w:ind w:firstLine="480" w:firstLineChars="200"/>
        <w:contextualSpacing/>
        <w:rPr>
          <w:rFonts w:hint="eastAsia" w:ascii="宋体" w:hAnsi="宋体" w:eastAsia="宋体" w:cs="宋体"/>
          <w:color w:val="auto"/>
          <w:sz w:val="24"/>
          <w:szCs w:val="24"/>
        </w:rPr>
      </w:pPr>
      <w:r>
        <w:rPr>
          <w:rFonts w:hint="eastAsia" w:ascii="宋体" w:hAnsi="宋体" w:eastAsia="宋体" w:cs="宋体"/>
          <w:color w:val="auto"/>
          <w:sz w:val="24"/>
          <w:szCs w:val="24"/>
        </w:rPr>
        <w:t>1、投标文件要求密封。</w:t>
      </w:r>
    </w:p>
    <w:p>
      <w:pPr>
        <w:spacing w:line="360" w:lineRule="auto"/>
        <w:ind w:firstLine="480" w:firstLineChars="200"/>
        <w:contextualSpacing/>
        <w:rPr>
          <w:rFonts w:hint="eastAsia" w:ascii="宋体" w:hAnsi="宋体" w:eastAsia="宋体" w:cs="宋体"/>
          <w:color w:val="auto"/>
          <w:sz w:val="24"/>
          <w:szCs w:val="24"/>
        </w:rPr>
      </w:pPr>
      <w:r>
        <w:rPr>
          <w:rFonts w:hint="eastAsia" w:ascii="宋体" w:hAnsi="宋体" w:eastAsia="宋体" w:cs="宋体"/>
          <w:color w:val="auto"/>
          <w:sz w:val="24"/>
          <w:szCs w:val="24"/>
        </w:rPr>
        <w:t>2、投标人可将投标文件正副本统一密封或分别密封，如正本和副本分别密封的，应在封袋上标明正、副本字样。</w:t>
      </w:r>
    </w:p>
    <w:p>
      <w:pPr>
        <w:spacing w:line="360" w:lineRule="auto"/>
        <w:ind w:firstLine="480" w:firstLineChars="200"/>
        <w:contextualSpacing/>
        <w:rPr>
          <w:rFonts w:hint="eastAsia" w:ascii="宋体" w:hAnsi="宋体" w:eastAsia="宋体" w:cs="宋体"/>
          <w:color w:val="auto"/>
          <w:sz w:val="24"/>
          <w:szCs w:val="24"/>
        </w:rPr>
      </w:pPr>
      <w:r>
        <w:rPr>
          <w:rFonts w:hint="eastAsia" w:ascii="宋体" w:hAnsi="宋体" w:eastAsia="宋体" w:cs="宋体"/>
          <w:color w:val="auto"/>
          <w:sz w:val="24"/>
          <w:szCs w:val="24"/>
        </w:rPr>
        <w:t>3、密封后封袋上应标明项目名称、投标人名称、边缝处加盖单位骑缝章和法定代表人或者授权代理人骑缝签字。</w:t>
      </w:r>
    </w:p>
    <w:p>
      <w:pPr>
        <w:snapToGrid w:val="0"/>
        <w:spacing w:line="580" w:lineRule="exact"/>
        <w:ind w:firstLine="555"/>
        <w:contextualSpacing/>
        <w:rPr>
          <w:rFonts w:hint="eastAsia" w:ascii="宋体" w:hAnsi="宋体" w:eastAsia="宋体" w:cs="宋体"/>
          <w:b/>
          <w:bCs/>
          <w:color w:val="auto"/>
          <w:sz w:val="24"/>
          <w:szCs w:val="24"/>
        </w:rPr>
      </w:pPr>
      <w:r>
        <w:rPr>
          <w:rFonts w:hint="eastAsia" w:ascii="宋体" w:hAnsi="宋体" w:eastAsia="宋体" w:cs="宋体"/>
          <w:b/>
          <w:bCs/>
          <w:color w:val="auto"/>
          <w:sz w:val="24"/>
          <w:szCs w:val="24"/>
        </w:rPr>
        <w:t>五、报价准备</w:t>
      </w:r>
    </w:p>
    <w:p>
      <w:pPr>
        <w:spacing w:line="360" w:lineRule="auto"/>
        <w:ind w:firstLine="480" w:firstLineChars="200"/>
        <w:contextualSpacing/>
        <w:rPr>
          <w:rFonts w:hint="eastAsia" w:ascii="宋体" w:hAnsi="宋体" w:eastAsia="宋体" w:cs="宋体"/>
          <w:color w:val="auto"/>
          <w:sz w:val="24"/>
          <w:szCs w:val="24"/>
        </w:rPr>
      </w:pPr>
      <w:r>
        <w:rPr>
          <w:rFonts w:hint="eastAsia" w:ascii="宋体" w:hAnsi="宋体" w:eastAsia="宋体" w:cs="宋体"/>
          <w:color w:val="auto"/>
          <w:sz w:val="24"/>
          <w:szCs w:val="24"/>
        </w:rPr>
        <w:t>1、本项目为固定总价报价，一个标的只允许一个报价，不接受任何有选择性的报价。</w:t>
      </w:r>
    </w:p>
    <w:p>
      <w:pPr>
        <w:spacing w:line="360" w:lineRule="auto"/>
        <w:ind w:firstLine="480" w:firstLineChars="200"/>
        <w:contextualSpacing/>
        <w:rPr>
          <w:rFonts w:hint="eastAsia" w:ascii="宋体" w:hAnsi="宋体" w:eastAsia="宋体" w:cs="宋体"/>
          <w:color w:val="auto"/>
          <w:sz w:val="24"/>
          <w:szCs w:val="24"/>
        </w:rPr>
      </w:pPr>
      <w:r>
        <w:rPr>
          <w:rFonts w:hint="eastAsia" w:ascii="宋体" w:hAnsi="宋体" w:eastAsia="宋体" w:cs="宋体"/>
          <w:color w:val="auto"/>
          <w:sz w:val="24"/>
          <w:szCs w:val="24"/>
        </w:rPr>
        <w:t>2、报价范围：投标报价应包括完成招标文件所确定的委托服务的范围进行投标报价，包括全部的工期内为完成全部工作任务所需要的全部服务费。投标报价应包括投标人提供正常服务所必须的人员费、设备和设施的购置及使用费、管理费、利润及税金。</w:t>
      </w:r>
    </w:p>
    <w:p>
      <w:pPr>
        <w:spacing w:line="360" w:lineRule="auto"/>
        <w:ind w:firstLine="480" w:firstLineChars="200"/>
        <w:contextualSpacing/>
        <w:rPr>
          <w:rFonts w:hint="eastAsia" w:ascii="宋体" w:hAnsi="宋体" w:eastAsia="宋体" w:cs="宋体"/>
          <w:color w:val="auto"/>
          <w:sz w:val="24"/>
          <w:szCs w:val="24"/>
        </w:rPr>
      </w:pPr>
      <w:r>
        <w:rPr>
          <w:rFonts w:hint="eastAsia" w:ascii="宋体" w:hAnsi="宋体" w:eastAsia="宋体" w:cs="宋体"/>
          <w:color w:val="auto"/>
          <w:sz w:val="24"/>
          <w:szCs w:val="24"/>
        </w:rPr>
        <w:t>3、本项目报价均须以人民币为货币单位。</w:t>
      </w:r>
    </w:p>
    <w:p>
      <w:pPr>
        <w:snapToGrid w:val="0"/>
        <w:spacing w:line="580" w:lineRule="exact"/>
        <w:ind w:firstLine="555"/>
        <w:contextualSpacing/>
        <w:rPr>
          <w:rFonts w:hint="eastAsia" w:ascii="宋体" w:hAnsi="宋体" w:eastAsia="宋体" w:cs="宋体"/>
          <w:b/>
          <w:bCs/>
          <w:color w:val="auto"/>
          <w:sz w:val="24"/>
          <w:szCs w:val="24"/>
        </w:rPr>
      </w:pPr>
      <w:r>
        <w:rPr>
          <w:rFonts w:hint="eastAsia" w:ascii="宋体" w:hAnsi="宋体" w:eastAsia="宋体" w:cs="宋体"/>
          <w:b/>
          <w:bCs/>
          <w:color w:val="auto"/>
          <w:sz w:val="24"/>
          <w:szCs w:val="24"/>
        </w:rPr>
        <w:t>六、投标文件的递交时间</w:t>
      </w:r>
    </w:p>
    <w:p>
      <w:pPr>
        <w:spacing w:line="360" w:lineRule="auto"/>
        <w:ind w:firstLine="480" w:firstLineChars="200"/>
        <w:contextualSpacing/>
        <w:rPr>
          <w:rFonts w:hint="eastAsia" w:ascii="宋体" w:hAnsi="宋体" w:eastAsia="宋体" w:cs="宋体"/>
          <w:color w:val="auto"/>
          <w:sz w:val="24"/>
          <w:szCs w:val="24"/>
        </w:rPr>
      </w:pPr>
      <w:r>
        <w:rPr>
          <w:rFonts w:hint="eastAsia" w:ascii="宋体" w:hAnsi="宋体" w:eastAsia="宋体" w:cs="宋体"/>
          <w:color w:val="auto"/>
          <w:sz w:val="24"/>
          <w:szCs w:val="24"/>
        </w:rPr>
        <w:t>投标人必须在规定的投标文件接收截止时间前送达至指定地点。采购人将拒绝接收在投标文件接收截止时间后递交的投标文件。</w:t>
      </w:r>
    </w:p>
    <w:p>
      <w:pPr>
        <w:snapToGrid w:val="0"/>
        <w:spacing w:line="580" w:lineRule="exact"/>
        <w:ind w:firstLine="555"/>
        <w:contextualSpacing/>
        <w:rPr>
          <w:rFonts w:hint="eastAsia" w:ascii="宋体" w:hAnsi="宋体" w:eastAsia="宋体" w:cs="宋体"/>
          <w:b/>
          <w:bCs/>
          <w:color w:val="auto"/>
          <w:sz w:val="24"/>
          <w:szCs w:val="24"/>
        </w:rPr>
      </w:pPr>
      <w:bookmarkStart w:id="3" w:name="_Toc182848971"/>
      <w:r>
        <w:rPr>
          <w:rFonts w:hint="eastAsia" w:ascii="宋体" w:hAnsi="宋体" w:eastAsia="宋体" w:cs="宋体"/>
          <w:b/>
          <w:bCs/>
          <w:color w:val="auto"/>
          <w:sz w:val="24"/>
          <w:szCs w:val="24"/>
        </w:rPr>
        <w:t>七、投标文件及投标费用</w:t>
      </w:r>
    </w:p>
    <w:p>
      <w:pPr>
        <w:spacing w:line="360" w:lineRule="auto"/>
        <w:ind w:firstLine="480" w:firstLineChars="200"/>
        <w:contextualSpacing/>
        <w:rPr>
          <w:rFonts w:hint="eastAsia" w:ascii="宋体" w:hAnsi="宋体" w:eastAsia="宋体" w:cs="宋体"/>
          <w:color w:val="auto"/>
          <w:sz w:val="24"/>
          <w:szCs w:val="24"/>
        </w:rPr>
      </w:pPr>
      <w:r>
        <w:rPr>
          <w:rFonts w:hint="eastAsia" w:ascii="宋体" w:hAnsi="宋体" w:eastAsia="宋体" w:cs="宋体"/>
          <w:color w:val="auto"/>
          <w:sz w:val="24"/>
          <w:szCs w:val="24"/>
        </w:rPr>
        <w:t>1、评标程序顺利进行后，所有的投标文件都将作为档案保存，不论成交与否，均不退回。</w:t>
      </w:r>
    </w:p>
    <w:p>
      <w:pPr>
        <w:spacing w:line="360" w:lineRule="auto"/>
        <w:ind w:firstLine="480" w:firstLineChars="200"/>
        <w:contextualSpacing/>
        <w:rPr>
          <w:rFonts w:hint="eastAsia" w:ascii="宋体" w:hAnsi="宋体" w:eastAsia="宋体" w:cs="宋体"/>
          <w:color w:val="auto"/>
          <w:sz w:val="24"/>
          <w:szCs w:val="24"/>
        </w:rPr>
      </w:pPr>
      <w:r>
        <w:rPr>
          <w:rFonts w:hint="eastAsia" w:ascii="宋体" w:hAnsi="宋体" w:eastAsia="宋体" w:cs="宋体"/>
          <w:color w:val="auto"/>
          <w:sz w:val="24"/>
          <w:szCs w:val="24"/>
        </w:rPr>
        <w:t>2、无论评标过程和结果如何，投标人自行承担与本次项目投标有关的全部费用。</w:t>
      </w:r>
    </w:p>
    <w:p>
      <w:pPr>
        <w:snapToGrid w:val="0"/>
        <w:spacing w:line="580" w:lineRule="exact"/>
        <w:ind w:firstLine="555"/>
        <w:contextualSpacing/>
        <w:rPr>
          <w:rFonts w:hint="eastAsia" w:ascii="宋体" w:hAnsi="宋体" w:eastAsia="宋体" w:cs="宋体"/>
          <w:b/>
          <w:bCs/>
          <w:color w:val="auto"/>
          <w:sz w:val="24"/>
          <w:szCs w:val="24"/>
        </w:rPr>
      </w:pPr>
      <w:r>
        <w:rPr>
          <w:rFonts w:hint="eastAsia" w:ascii="宋体" w:hAnsi="宋体" w:eastAsia="宋体" w:cs="宋体"/>
          <w:b/>
          <w:bCs/>
          <w:color w:val="auto"/>
          <w:sz w:val="24"/>
          <w:szCs w:val="24"/>
        </w:rPr>
        <w:t>八、未尽事宜</w:t>
      </w:r>
    </w:p>
    <w:p>
      <w:pPr>
        <w:spacing w:line="360" w:lineRule="auto"/>
        <w:ind w:firstLine="480" w:firstLineChars="200"/>
        <w:contextualSpacing/>
        <w:rPr>
          <w:rFonts w:hint="eastAsia" w:ascii="宋体" w:hAnsi="宋体" w:eastAsia="宋体" w:cs="宋体"/>
          <w:color w:val="auto"/>
          <w:sz w:val="24"/>
          <w:szCs w:val="24"/>
        </w:rPr>
      </w:pPr>
      <w:r>
        <w:rPr>
          <w:rFonts w:hint="eastAsia" w:ascii="宋体" w:hAnsi="宋体" w:eastAsia="宋体" w:cs="宋体"/>
          <w:color w:val="auto"/>
          <w:sz w:val="24"/>
          <w:szCs w:val="24"/>
        </w:rPr>
        <w:t>按《中华人民共和国政府采购法》《政府采购非招标采购方式管理办法》及其他有关法律法规的规定执行。</w:t>
      </w:r>
      <w:bookmarkEnd w:id="3"/>
      <w:bookmarkStart w:id="4" w:name="_Toc182849073"/>
      <w:r>
        <w:rPr>
          <w:rFonts w:hint="eastAsia" w:ascii="宋体" w:hAnsi="宋体" w:eastAsia="宋体" w:cs="宋体"/>
          <w:color w:val="auto"/>
          <w:sz w:val="24"/>
          <w:szCs w:val="24"/>
        </w:rPr>
        <w:br w:type="page"/>
      </w:r>
    </w:p>
    <w:p>
      <w:pPr>
        <w:numPr>
          <w:ilvl w:val="0"/>
          <w:numId w:val="0"/>
        </w:numPr>
        <w:ind w:firstLine="2530" w:firstLineChars="700"/>
        <w:rPr>
          <w:rFonts w:hint="default" w:eastAsia="宋体"/>
          <w:b/>
          <w:bCs/>
          <w:color w:val="auto"/>
          <w:sz w:val="36"/>
          <w:szCs w:val="36"/>
          <w:lang w:val="en-US" w:eastAsia="zh-CN"/>
        </w:rPr>
      </w:pPr>
      <w:r>
        <w:rPr>
          <w:rFonts w:hint="eastAsia"/>
          <w:b/>
          <w:bCs/>
          <w:color w:val="auto"/>
          <w:sz w:val="36"/>
          <w:szCs w:val="36"/>
          <w:lang w:val="en-US" w:eastAsia="zh-CN"/>
        </w:rPr>
        <w:t>第三部分    项目需求</w:t>
      </w:r>
    </w:p>
    <w:p>
      <w:pPr>
        <w:keepNext w:val="0"/>
        <w:keepLines w:val="0"/>
        <w:pageBreakBefore w:val="0"/>
        <w:widowControl/>
        <w:kinsoku/>
        <w:wordWrap/>
        <w:overflowPunct/>
        <w:topLinePunct w:val="0"/>
        <w:autoSpaceDE/>
        <w:autoSpaceDN/>
        <w:bidi w:val="0"/>
        <w:adjustRightInd/>
        <w:snapToGrid/>
        <w:spacing w:line="440" w:lineRule="exact"/>
        <w:ind w:firstLine="482" w:firstLineChars="200"/>
        <w:jc w:val="left"/>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 xml:space="preserve">一、项目背景 </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随着科技的发展和信息技术的不断进步，南通日报社的信息系统亦随之不断升级，对其维护与管理的要求也愈来愈高。南通日报社目前存在部分安全设备维保过期和授权过期的现象，为保证南通日报社业务系统的安全稳定运行，拟采购专业的设备维保服务。</w:t>
      </w:r>
    </w:p>
    <w:p>
      <w:pPr>
        <w:keepNext w:val="0"/>
        <w:keepLines w:val="0"/>
        <w:pageBreakBefore w:val="0"/>
        <w:widowControl/>
        <w:kinsoku/>
        <w:wordWrap/>
        <w:overflowPunct/>
        <w:topLinePunct w:val="0"/>
        <w:autoSpaceDE/>
        <w:autoSpaceDN/>
        <w:bidi w:val="0"/>
        <w:adjustRightInd/>
        <w:snapToGrid/>
        <w:spacing w:line="440" w:lineRule="exact"/>
        <w:ind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color w:val="auto"/>
          <w:kern w:val="0"/>
          <w:sz w:val="24"/>
          <w:szCs w:val="24"/>
        </w:rPr>
        <w:t>二、采购内容</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通过本次项目采购可以获得相</w:t>
      </w:r>
      <w:r>
        <w:rPr>
          <w:rFonts w:hint="eastAsia" w:ascii="宋体" w:hAnsi="宋体" w:eastAsia="宋体" w:cs="宋体"/>
          <w:color w:val="auto"/>
          <w:sz w:val="21"/>
          <w:szCs w:val="21"/>
        </w:rPr>
        <w:t>关硬件设备原厂7*24小时的远程和现场支持服务，一旦发生故障，可迅速得到原厂专家的技术支持，确保日报社</w:t>
      </w:r>
      <w:r>
        <w:rPr>
          <w:rFonts w:hint="eastAsia" w:ascii="宋体" w:hAnsi="宋体" w:eastAsia="宋体" w:cs="宋体"/>
          <w:color w:val="auto"/>
          <w:sz w:val="24"/>
          <w:szCs w:val="24"/>
        </w:rPr>
        <w:t>的设备在运维中遇到任何问题，故障隐患都可以完善处置、定位并解决。同时通过专业设备定期巡检，定期运维评估优化，确保信息系统在运维期间的安全性，可靠性，稳定性和扩展性。</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（一）服务需求清单：</w:t>
      </w:r>
    </w:p>
    <w:tbl>
      <w:tblPr>
        <w:tblStyle w:val="12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1799"/>
        <w:gridCol w:w="1248"/>
        <w:gridCol w:w="2379"/>
        <w:gridCol w:w="763"/>
        <w:gridCol w:w="2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6"/>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b/>
                <w:bCs/>
                <w:color w:val="auto"/>
                <w:kern w:val="0"/>
                <w:sz w:val="24"/>
                <w:szCs w:val="24"/>
              </w:rPr>
            </w:pPr>
            <w:bookmarkStart w:id="5" w:name="_Toc97126893"/>
            <w:r>
              <w:rPr>
                <w:rFonts w:hint="eastAsia" w:ascii="宋体" w:hAnsi="宋体" w:eastAsia="宋体" w:cs="宋体"/>
                <w:b/>
                <w:bCs/>
                <w:color w:val="auto"/>
                <w:kern w:val="0"/>
                <w:sz w:val="24"/>
                <w:szCs w:val="24"/>
              </w:rPr>
              <w:t>硬件维保清单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22" w:type="pct"/>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序号</w:t>
            </w:r>
          </w:p>
        </w:tc>
        <w:tc>
          <w:tcPr>
            <w:tcW w:w="999" w:type="pct"/>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设备名称</w:t>
            </w:r>
          </w:p>
        </w:tc>
        <w:tc>
          <w:tcPr>
            <w:tcW w:w="693" w:type="pct"/>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型号</w:t>
            </w:r>
          </w:p>
        </w:tc>
        <w:tc>
          <w:tcPr>
            <w:tcW w:w="1321" w:type="pct"/>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参数</w:t>
            </w:r>
          </w:p>
        </w:tc>
        <w:tc>
          <w:tcPr>
            <w:tcW w:w="424" w:type="pct"/>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数量</w:t>
            </w:r>
          </w:p>
        </w:tc>
        <w:tc>
          <w:tcPr>
            <w:tcW w:w="1139" w:type="pct"/>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22" w:type="pct"/>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999" w:type="pct"/>
            <w:noWrap/>
            <w:vAlign w:val="center"/>
          </w:tcPr>
          <w:p>
            <w:pPr>
              <w:keepNext w:val="0"/>
              <w:keepLines w:val="0"/>
              <w:pageBreakBefore w:val="0"/>
              <w:widowControl/>
              <w:kinsoku/>
              <w:wordWrap/>
              <w:overflowPunct/>
              <w:topLinePunct w:val="0"/>
              <w:autoSpaceDE/>
              <w:autoSpaceDN/>
              <w:bidi w:val="0"/>
              <w:adjustRightInd/>
              <w:snapToGrid/>
              <w:spacing w:line="440" w:lineRule="exac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山石网科防火墙</w:t>
            </w:r>
          </w:p>
        </w:tc>
        <w:tc>
          <w:tcPr>
            <w:tcW w:w="693" w:type="pct"/>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E3960</w:t>
            </w:r>
          </w:p>
        </w:tc>
        <w:tc>
          <w:tcPr>
            <w:tcW w:w="1321" w:type="pct"/>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kern w:val="0"/>
                <w:sz w:val="24"/>
                <w:szCs w:val="24"/>
              </w:rPr>
            </w:pPr>
            <w:r>
              <w:rPr>
                <w:rFonts w:hint="eastAsia" w:ascii="宋体" w:hAnsi="宋体" w:eastAsia="宋体" w:cs="宋体"/>
                <w:color w:val="auto"/>
                <w:sz w:val="24"/>
                <w:szCs w:val="24"/>
              </w:rPr>
              <w:t>（SN：2809139150004648；2809108160002744）</w:t>
            </w:r>
          </w:p>
        </w:tc>
        <w:tc>
          <w:tcPr>
            <w:tcW w:w="424" w:type="pct"/>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2</w:t>
            </w:r>
          </w:p>
        </w:tc>
        <w:tc>
          <w:tcPr>
            <w:tcW w:w="1139" w:type="pct"/>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提供3年防病毒授权</w:t>
            </w:r>
            <w:r>
              <w:rPr>
                <w:rFonts w:hint="eastAsia" w:ascii="宋体" w:hAnsi="宋体" w:cs="宋体"/>
                <w:color w:val="auto"/>
                <w:kern w:val="0"/>
                <w:sz w:val="24"/>
                <w:szCs w:val="24"/>
                <w:lang w:val="en-US" w:eastAsia="zh-CN"/>
              </w:rPr>
              <w:t>及</w:t>
            </w:r>
            <w:r>
              <w:rPr>
                <w:rFonts w:hint="eastAsia" w:ascii="宋体" w:hAnsi="宋体" w:eastAsia="宋体" w:cs="宋体"/>
                <w:color w:val="auto"/>
                <w:kern w:val="0"/>
                <w:sz w:val="24"/>
                <w:szCs w:val="24"/>
              </w:rPr>
              <w:t>原厂质保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22" w:type="pct"/>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p>
        </w:tc>
        <w:tc>
          <w:tcPr>
            <w:tcW w:w="999" w:type="pct"/>
            <w:noWrap/>
            <w:vAlign w:val="center"/>
          </w:tcPr>
          <w:p>
            <w:pPr>
              <w:keepNext w:val="0"/>
              <w:keepLines w:val="0"/>
              <w:pageBreakBefore w:val="0"/>
              <w:widowControl/>
              <w:kinsoku/>
              <w:wordWrap/>
              <w:overflowPunct/>
              <w:topLinePunct w:val="0"/>
              <w:autoSpaceDE/>
              <w:autoSpaceDN/>
              <w:bidi w:val="0"/>
              <w:adjustRightInd/>
              <w:snapToGrid/>
              <w:spacing w:line="440" w:lineRule="exac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启明星辰Web应用防火墙</w:t>
            </w:r>
          </w:p>
        </w:tc>
        <w:tc>
          <w:tcPr>
            <w:tcW w:w="693" w:type="pct"/>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kern w:val="0"/>
                <w:sz w:val="24"/>
                <w:szCs w:val="24"/>
              </w:rPr>
            </w:pPr>
            <w:r>
              <w:rPr>
                <w:rFonts w:hint="eastAsia" w:ascii="宋体" w:hAnsi="宋体" w:eastAsia="宋体" w:cs="宋体"/>
                <w:color w:val="auto"/>
                <w:sz w:val="24"/>
                <w:szCs w:val="24"/>
              </w:rPr>
              <w:t>WAF6000-C-T</w:t>
            </w:r>
          </w:p>
        </w:tc>
        <w:tc>
          <w:tcPr>
            <w:tcW w:w="1321" w:type="pct"/>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kern w:val="0"/>
                <w:sz w:val="24"/>
                <w:szCs w:val="24"/>
              </w:rPr>
            </w:pPr>
            <w:r>
              <w:rPr>
                <w:rFonts w:hint="eastAsia" w:ascii="宋体" w:hAnsi="宋体" w:eastAsia="宋体" w:cs="宋体"/>
                <w:color w:val="auto"/>
                <w:sz w:val="24"/>
                <w:szCs w:val="24"/>
              </w:rPr>
              <w:t>（SN：0123231612139998）</w:t>
            </w:r>
          </w:p>
        </w:tc>
        <w:tc>
          <w:tcPr>
            <w:tcW w:w="424" w:type="pct"/>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1</w:t>
            </w:r>
          </w:p>
        </w:tc>
        <w:tc>
          <w:tcPr>
            <w:tcW w:w="1139" w:type="pct"/>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提供1年特征库授权及原厂质保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22" w:type="pct"/>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p>
        </w:tc>
        <w:tc>
          <w:tcPr>
            <w:tcW w:w="999" w:type="pct"/>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安全狗</w:t>
            </w:r>
          </w:p>
        </w:tc>
        <w:tc>
          <w:tcPr>
            <w:tcW w:w="693" w:type="pct"/>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云垒</w:t>
            </w:r>
          </w:p>
        </w:tc>
        <w:tc>
          <w:tcPr>
            <w:tcW w:w="1321" w:type="pct"/>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kern w:val="0"/>
                <w:sz w:val="24"/>
                <w:szCs w:val="24"/>
              </w:rPr>
            </w:pPr>
          </w:p>
        </w:tc>
        <w:tc>
          <w:tcPr>
            <w:tcW w:w="424" w:type="pct"/>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1139" w:type="pct"/>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提供3年特征库授权及原厂质保</w:t>
            </w:r>
          </w:p>
        </w:tc>
      </w:tr>
    </w:tbl>
    <w:p>
      <w:pPr>
        <w:keepNext w:val="0"/>
        <w:keepLines w:val="0"/>
        <w:pageBreakBefore w:val="0"/>
        <w:kinsoku/>
        <w:wordWrap/>
        <w:overflowPunct/>
        <w:topLinePunct w:val="0"/>
        <w:autoSpaceDE/>
        <w:autoSpaceDN/>
        <w:bidi w:val="0"/>
        <w:adjustRightInd/>
        <w:snapToGrid/>
        <w:spacing w:line="440" w:lineRule="exact"/>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rPr>
        <w:t>注：</w:t>
      </w:r>
      <w:r>
        <w:rPr>
          <w:rFonts w:hint="eastAsia" w:ascii="宋体" w:hAnsi="宋体" w:eastAsia="宋体" w:cs="宋体"/>
          <w:b/>
          <w:bCs/>
          <w:color w:val="auto"/>
          <w:sz w:val="24"/>
          <w:szCs w:val="24"/>
        </w:rPr>
        <w:t>需提供厂家针对本项目的质保服务承诺函复印件，中标后签订合同前提供承诺函原件，不能提供或故意拖延采购人有权废除其中标资格，并承担相应的法律责任。</w:t>
      </w:r>
    </w:p>
    <w:p>
      <w:pPr>
        <w:keepNext w:val="0"/>
        <w:keepLines w:val="0"/>
        <w:pageBreakBefore w:val="0"/>
        <w:kinsoku/>
        <w:wordWrap/>
        <w:overflowPunct/>
        <w:topLinePunct w:val="0"/>
        <w:autoSpaceDE/>
        <w:autoSpaceDN/>
        <w:bidi w:val="0"/>
        <w:adjustRightInd/>
        <w:snapToGrid/>
        <w:spacing w:line="440" w:lineRule="exact"/>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（二）具体需求说明：</w:t>
      </w:r>
    </w:p>
    <w:bookmarkEnd w:id="5"/>
    <w:tbl>
      <w:tblPr>
        <w:tblStyle w:val="13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13"/>
        <w:gridCol w:w="6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2" w:type="pct"/>
            <w:vAlign w:val="center"/>
          </w:tcPr>
          <w:p>
            <w:pPr>
              <w:keepNext w:val="0"/>
              <w:keepLines w:val="0"/>
              <w:pageBreakBefore w:val="0"/>
              <w:kinsoku/>
              <w:wordWrap/>
              <w:overflowPunct/>
              <w:topLinePunct w:val="0"/>
              <w:autoSpaceDE/>
              <w:autoSpaceDN/>
              <w:bidi w:val="0"/>
              <w:adjustRightInd/>
              <w:snapToGrid/>
              <w:spacing w:line="440" w:lineRule="exact"/>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硬件维保内容</w:t>
            </w:r>
          </w:p>
        </w:tc>
        <w:tc>
          <w:tcPr>
            <w:tcW w:w="3437" w:type="pct"/>
            <w:vAlign w:val="center"/>
          </w:tcPr>
          <w:p>
            <w:pPr>
              <w:keepNext w:val="0"/>
              <w:keepLines w:val="0"/>
              <w:pageBreakBefore w:val="0"/>
              <w:kinsoku/>
              <w:wordWrap/>
              <w:overflowPunct/>
              <w:topLinePunct w:val="0"/>
              <w:autoSpaceDE/>
              <w:autoSpaceDN/>
              <w:bidi w:val="0"/>
              <w:adjustRightInd/>
              <w:snapToGrid/>
              <w:spacing w:line="440" w:lineRule="exact"/>
              <w:jc w:val="left"/>
              <w:rPr>
                <w:rFonts w:hint="eastAsia" w:ascii="宋体" w:hAnsi="宋体" w:eastAsia="宋体" w:cs="宋体"/>
                <w:color w:val="auto"/>
                <w:sz w:val="24"/>
                <w:szCs w:val="24"/>
              </w:rPr>
            </w:pPr>
            <w:r>
              <w:rPr>
                <w:rFonts w:hint="eastAsia" w:ascii="宋体" w:hAnsi="宋体" w:eastAsia="宋体" w:cs="宋体"/>
                <w:color w:val="auto"/>
                <w:sz w:val="24"/>
                <w:szCs w:val="24"/>
              </w:rPr>
              <w:t>1、在合同规定的服务期内，每月定期进行巡检服务，巡检资产包含硬件维保设备，巡检内容包含设备的运行状态检查，设备性能巡检、设备安全配置核查、设备特征库升级等内容，并交付巡检报告；</w:t>
            </w:r>
          </w:p>
          <w:p>
            <w:pPr>
              <w:keepNext w:val="0"/>
              <w:keepLines w:val="0"/>
              <w:pageBreakBefore w:val="0"/>
              <w:kinsoku/>
              <w:wordWrap/>
              <w:overflowPunct/>
              <w:topLinePunct w:val="0"/>
              <w:autoSpaceDE/>
              <w:autoSpaceDN/>
              <w:bidi w:val="0"/>
              <w:adjustRightInd/>
              <w:snapToGrid/>
              <w:spacing w:line="440" w:lineRule="exact"/>
              <w:jc w:val="left"/>
              <w:rPr>
                <w:rFonts w:hint="eastAsia" w:ascii="宋体" w:hAnsi="宋体" w:eastAsia="宋体" w:cs="宋体"/>
                <w:color w:val="auto"/>
                <w:sz w:val="24"/>
                <w:szCs w:val="24"/>
              </w:rPr>
            </w:pPr>
            <w:r>
              <w:rPr>
                <w:rFonts w:hint="eastAsia" w:ascii="宋体" w:hAnsi="宋体" w:eastAsia="宋体" w:cs="宋体"/>
                <w:color w:val="auto"/>
                <w:sz w:val="24"/>
                <w:szCs w:val="24"/>
              </w:rPr>
              <w:t>2、对出现故障的设备免费提供维修、更换零配件服务。在发生故障后24小时内为用户免费更换维保设备损坏的所有的零部件，若24小时内无法解决故障，在2个工作日内免费提供不低于现有设备配置的备机；</w:t>
            </w:r>
          </w:p>
          <w:p>
            <w:pPr>
              <w:keepNext w:val="0"/>
              <w:keepLines w:val="0"/>
              <w:pageBreakBefore w:val="0"/>
              <w:kinsoku/>
              <w:wordWrap/>
              <w:overflowPunct/>
              <w:topLinePunct w:val="0"/>
              <w:autoSpaceDE/>
              <w:autoSpaceDN/>
              <w:bidi w:val="0"/>
              <w:adjustRightInd/>
              <w:snapToGrid/>
              <w:spacing w:line="440" w:lineRule="exact"/>
              <w:jc w:val="left"/>
              <w:rPr>
                <w:rFonts w:hint="eastAsia" w:ascii="宋体" w:hAnsi="宋体" w:eastAsia="宋体" w:cs="宋体"/>
                <w:color w:val="auto"/>
                <w:sz w:val="24"/>
                <w:szCs w:val="24"/>
              </w:rPr>
            </w:pPr>
            <w:r>
              <w:rPr>
                <w:rFonts w:hint="eastAsia" w:ascii="宋体" w:hAnsi="宋体" w:eastAsia="宋体" w:cs="宋体"/>
                <w:color w:val="auto"/>
                <w:sz w:val="24"/>
                <w:szCs w:val="24"/>
              </w:rPr>
              <w:t>3、提供合同期内相关设备版本的升级服务，根据官方提供的最新稳定版本，在用户完成评估和授权的情况下对设备版本进行升级，避免因已知问题而导致系统运行异常。</w:t>
            </w:r>
          </w:p>
          <w:p>
            <w:pPr>
              <w:keepNext w:val="0"/>
              <w:keepLines w:val="0"/>
              <w:pageBreakBefore w:val="0"/>
              <w:kinsoku/>
              <w:wordWrap/>
              <w:overflowPunct/>
              <w:topLinePunct w:val="0"/>
              <w:autoSpaceDE/>
              <w:autoSpaceDN/>
              <w:bidi w:val="0"/>
              <w:adjustRightInd/>
              <w:snapToGrid/>
              <w:spacing w:line="440" w:lineRule="exact"/>
              <w:jc w:val="left"/>
              <w:rPr>
                <w:rFonts w:hint="eastAsia" w:ascii="宋体" w:hAnsi="宋体" w:eastAsia="宋体" w:cs="宋体"/>
                <w:color w:val="auto"/>
                <w:sz w:val="24"/>
                <w:szCs w:val="24"/>
              </w:rPr>
            </w:pPr>
            <w:r>
              <w:rPr>
                <w:rFonts w:hint="eastAsia" w:ascii="宋体" w:hAnsi="宋体" w:eastAsia="宋体" w:cs="宋体"/>
                <w:color w:val="auto"/>
                <w:sz w:val="24"/>
                <w:szCs w:val="24"/>
              </w:rPr>
              <w:t>4、提供7*24小时应急响应服务，在发生故障后0.5小时内定位故障的具体原因，需在2小时内解决故障，在2个工作日内提交关于故障事件的处置报告。</w:t>
            </w:r>
          </w:p>
        </w:tc>
      </w:tr>
    </w:tbl>
    <w:p>
      <w:pPr>
        <w:keepNext w:val="0"/>
        <w:keepLines w:val="0"/>
        <w:pageBreakBefore w:val="0"/>
        <w:widowControl/>
        <w:shd w:val="clear" w:color="auto" w:fill="FFFFFF"/>
        <w:kinsoku/>
        <w:wordWrap/>
        <w:overflowPunct/>
        <w:topLinePunct w:val="0"/>
        <w:autoSpaceDE/>
        <w:autoSpaceDN/>
        <w:bidi w:val="0"/>
        <w:adjustRightInd/>
        <w:snapToGrid/>
        <w:spacing w:line="440" w:lineRule="exact"/>
        <w:jc w:val="left"/>
        <w:textAlignment w:val="center"/>
        <w:rPr>
          <w:rFonts w:hint="eastAsia" w:ascii="宋体" w:hAnsi="宋体" w:eastAsia="宋体" w:cs="宋体"/>
          <w:color w:val="auto"/>
          <w:kern w:val="0"/>
          <w:sz w:val="24"/>
          <w:szCs w:val="24"/>
        </w:rPr>
      </w:pP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jc w:val="left"/>
        <w:textAlignment w:val="center"/>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三、服务期限要求</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jc w:val="left"/>
        <w:textAlignment w:val="center"/>
        <w:rPr>
          <w:rFonts w:hint="eastAsia" w:ascii="宋体" w:hAnsi="宋体" w:eastAsia="宋体" w:cs="宋体"/>
          <w:color w:val="auto"/>
          <w:kern w:val="0"/>
          <w:sz w:val="24"/>
          <w:szCs w:val="24"/>
        </w:rPr>
      </w:pPr>
      <w:r>
        <w:rPr>
          <w:rFonts w:hint="eastAsia" w:ascii="宋体" w:hAnsi="宋体" w:eastAsia="宋体" w:cs="宋体"/>
          <w:color w:val="auto"/>
          <w:sz w:val="24"/>
          <w:szCs w:val="24"/>
        </w:rPr>
        <w:t>合同签订起三年。</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jc w:val="left"/>
        <w:textAlignment w:val="center"/>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四、成交原则</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textAlignment w:val="center"/>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1、本次招标的评标方法采用最低价</w:t>
      </w:r>
      <w:r>
        <w:rPr>
          <w:rFonts w:hint="eastAsia" w:ascii="宋体" w:hAnsi="宋体" w:cs="宋体"/>
          <w:b/>
          <w:bCs/>
          <w:color w:val="auto"/>
          <w:kern w:val="0"/>
          <w:sz w:val="24"/>
          <w:szCs w:val="24"/>
          <w:lang w:eastAsia="zh-CN"/>
        </w:rPr>
        <w:t>（</w:t>
      </w:r>
      <w:r>
        <w:rPr>
          <w:rFonts w:hint="eastAsia" w:ascii="宋体" w:hAnsi="宋体" w:cs="宋体"/>
          <w:b/>
          <w:bCs/>
          <w:color w:val="auto"/>
          <w:kern w:val="0"/>
          <w:sz w:val="24"/>
          <w:szCs w:val="24"/>
          <w:lang w:val="en-US" w:eastAsia="zh-CN"/>
        </w:rPr>
        <w:t>以不含税价为审定价</w:t>
      </w:r>
      <w:r>
        <w:rPr>
          <w:rFonts w:hint="eastAsia" w:ascii="宋体" w:hAnsi="宋体" w:cs="宋体"/>
          <w:b/>
          <w:bCs/>
          <w:color w:val="auto"/>
          <w:kern w:val="0"/>
          <w:sz w:val="24"/>
          <w:szCs w:val="24"/>
          <w:lang w:eastAsia="zh-CN"/>
        </w:rPr>
        <w:t>）</w:t>
      </w:r>
      <w:r>
        <w:rPr>
          <w:rFonts w:hint="eastAsia" w:ascii="宋体" w:hAnsi="宋体" w:eastAsia="宋体" w:cs="宋体"/>
          <w:b/>
          <w:bCs/>
          <w:color w:val="auto"/>
          <w:kern w:val="0"/>
          <w:sz w:val="24"/>
          <w:szCs w:val="24"/>
        </w:rPr>
        <w:t>中标法。即在满足招标文件资格性审查的要求前提下，按照投标人的投标报价，以报价最低的投标人作为中标候选供应商或者中标供应商的评标办法。</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jc w:val="left"/>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2、报价为项目的总价，不得将项目拆分或选择性报价；</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jc w:val="left"/>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3、成交人不得用以任何方式转包或分包本项目。</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2" w:firstLineChars="200"/>
        <w:jc w:val="left"/>
        <w:textAlignment w:val="center"/>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五、验收</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1、采购单位按合同约定积极配合供应商履约，按合同约定及时组织相关专业技术人员，必要时邀请质检等部门共同参与验收，并出具验收报告，验收合格的作为支付款项的依据。</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2、采购单位根据询价文件、合同约定和验收合格报告内容，按相关支付规定直接支付款项。</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jc w:val="left"/>
        <w:textAlignment w:val="center"/>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六、付款方式</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jc w:val="left"/>
        <w:textAlignment w:val="center"/>
        <w:rPr>
          <w:rFonts w:hint="default" w:ascii="宋体" w:hAnsi="宋体" w:eastAsia="宋体" w:cs="宋体"/>
          <w:color w:val="auto"/>
          <w:kern w:val="0"/>
          <w:sz w:val="24"/>
          <w:szCs w:val="24"/>
          <w:highlight w:val="none"/>
          <w:lang w:val="en-US" w:eastAsia="zh-CN"/>
        </w:rPr>
      </w:pPr>
      <w:r>
        <w:rPr>
          <w:rFonts w:hint="eastAsia" w:ascii="宋体" w:hAnsi="宋体" w:cs="宋体"/>
          <w:color w:val="auto"/>
          <w:sz w:val="24"/>
          <w:szCs w:val="24"/>
          <w:highlight w:val="none"/>
          <w:lang w:val="en-US" w:eastAsia="zh-CN"/>
        </w:rPr>
        <w:t>合同期内每年度验收合格后10日一次性支付当期服务费用。</w:t>
      </w:r>
    </w:p>
    <w:p>
      <w:pPr>
        <w:pStyle w:val="46"/>
        <w:rPr>
          <w:rFonts w:hint="eastAsia" w:ascii="宋体" w:hAnsi="宋体" w:eastAsia="宋体" w:cs="宋体"/>
          <w:color w:val="auto"/>
          <w:sz w:val="24"/>
          <w:szCs w:val="24"/>
        </w:rPr>
      </w:pPr>
    </w:p>
    <w:p>
      <w:pPr>
        <w:widowControl/>
        <w:spacing w:line="360" w:lineRule="auto"/>
        <w:ind w:firstLine="480" w:firstLineChars="200"/>
        <w:jc w:val="left"/>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rPr>
        <w:br w:type="page"/>
      </w:r>
    </w:p>
    <w:p>
      <w:pPr>
        <w:numPr>
          <w:ilvl w:val="0"/>
          <w:numId w:val="0"/>
        </w:numPr>
        <w:ind w:firstLine="2530" w:firstLineChars="700"/>
        <w:rPr>
          <w:rFonts w:hint="default" w:eastAsia="宋体"/>
          <w:b/>
          <w:bCs/>
          <w:color w:val="auto"/>
          <w:sz w:val="36"/>
          <w:szCs w:val="36"/>
          <w:lang w:val="en-US" w:eastAsia="zh-CN"/>
        </w:rPr>
      </w:pPr>
      <w:r>
        <w:rPr>
          <w:rFonts w:hint="eastAsia"/>
          <w:b/>
          <w:bCs/>
          <w:color w:val="auto"/>
          <w:sz w:val="36"/>
          <w:szCs w:val="36"/>
          <w:lang w:val="en-US" w:eastAsia="zh-CN"/>
        </w:rPr>
        <w:t>第四部分   开标和评标</w:t>
      </w:r>
    </w:p>
    <w:p>
      <w:pPr>
        <w:snapToGrid w:val="0"/>
        <w:spacing w:line="580" w:lineRule="exact"/>
        <w:ind w:firstLine="555"/>
        <w:contextualSpacing/>
        <w:rPr>
          <w:rFonts w:hint="eastAsia" w:ascii="宋体" w:hAnsi="宋体" w:eastAsia="宋体" w:cs="宋体"/>
          <w:b/>
          <w:bCs/>
          <w:color w:val="auto"/>
          <w:sz w:val="24"/>
          <w:szCs w:val="24"/>
        </w:rPr>
      </w:pPr>
      <w:bookmarkStart w:id="6" w:name="OLE_LINK1"/>
      <w:bookmarkStart w:id="7" w:name="OLE_LINK2"/>
      <w:r>
        <w:rPr>
          <w:rFonts w:hint="eastAsia" w:ascii="宋体" w:hAnsi="宋体" w:eastAsia="宋体" w:cs="宋体"/>
          <w:b/>
          <w:bCs/>
          <w:color w:val="auto"/>
          <w:sz w:val="24"/>
          <w:szCs w:val="24"/>
        </w:rPr>
        <w:t>一、招标单位组织开标</w:t>
      </w:r>
    </w:p>
    <w:p>
      <w:pPr>
        <w:spacing w:line="360" w:lineRule="auto"/>
        <w:ind w:firstLine="480" w:firstLineChars="200"/>
        <w:contextualSpacing/>
        <w:rPr>
          <w:rFonts w:hint="eastAsia" w:ascii="宋体" w:hAnsi="宋体" w:eastAsia="宋体" w:cs="宋体"/>
          <w:color w:val="auto"/>
          <w:sz w:val="24"/>
          <w:szCs w:val="24"/>
        </w:rPr>
      </w:pPr>
      <w:r>
        <w:rPr>
          <w:rFonts w:hint="eastAsia" w:ascii="宋体" w:hAnsi="宋体" w:eastAsia="宋体" w:cs="宋体"/>
          <w:color w:val="auto"/>
          <w:sz w:val="24"/>
          <w:szCs w:val="24"/>
        </w:rPr>
        <w:t>招标单位开标，招标单位相关人员参与项目评标工作。</w:t>
      </w:r>
    </w:p>
    <w:p>
      <w:pPr>
        <w:snapToGrid w:val="0"/>
        <w:spacing w:line="580" w:lineRule="exact"/>
        <w:ind w:firstLine="555"/>
        <w:contextualSpacing/>
        <w:rPr>
          <w:rFonts w:hint="eastAsia" w:ascii="宋体" w:hAnsi="宋体" w:eastAsia="宋体" w:cs="宋体"/>
          <w:b/>
          <w:bCs/>
          <w:color w:val="auto"/>
          <w:sz w:val="24"/>
          <w:szCs w:val="24"/>
        </w:rPr>
      </w:pPr>
      <w:r>
        <w:rPr>
          <w:rFonts w:hint="eastAsia" w:ascii="宋体" w:hAnsi="宋体" w:eastAsia="宋体" w:cs="宋体"/>
          <w:b/>
          <w:bCs/>
          <w:color w:val="auto"/>
          <w:sz w:val="24"/>
          <w:szCs w:val="24"/>
        </w:rPr>
        <w:t>二、评委会的组成</w:t>
      </w:r>
    </w:p>
    <w:p>
      <w:pPr>
        <w:spacing w:line="360" w:lineRule="auto"/>
        <w:ind w:firstLine="480" w:firstLineChars="200"/>
        <w:contextualSpacing/>
        <w:rPr>
          <w:rFonts w:hint="eastAsia" w:ascii="宋体" w:hAnsi="宋体" w:eastAsia="宋体" w:cs="宋体"/>
          <w:color w:val="auto"/>
          <w:sz w:val="24"/>
          <w:szCs w:val="24"/>
        </w:rPr>
      </w:pPr>
      <w:r>
        <w:rPr>
          <w:rFonts w:hint="eastAsia" w:ascii="宋体" w:hAnsi="宋体" w:eastAsia="宋体" w:cs="宋体"/>
          <w:color w:val="auto"/>
          <w:sz w:val="24"/>
          <w:szCs w:val="24"/>
        </w:rPr>
        <w:t>评委会由招标人代表和委托的专家共3人以上单数组成，对投标文件进行审查、质疑、评估、比较。评委会按照公平、公正、择优的原则进行独立评标。</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（一）评审内容</w:t>
      </w:r>
    </w:p>
    <w:p>
      <w:pPr>
        <w:spacing w:line="360" w:lineRule="auto"/>
        <w:ind w:firstLine="480" w:firstLineChars="200"/>
        <w:contextualSpacing/>
        <w:rPr>
          <w:rFonts w:hint="eastAsia" w:ascii="宋体" w:hAnsi="宋体" w:eastAsia="宋体" w:cs="宋体"/>
          <w:color w:val="auto"/>
          <w:sz w:val="24"/>
          <w:szCs w:val="24"/>
        </w:rPr>
      </w:pPr>
      <w:r>
        <w:rPr>
          <w:rFonts w:hint="eastAsia" w:ascii="宋体" w:hAnsi="宋体" w:eastAsia="宋体" w:cs="宋体"/>
          <w:color w:val="auto"/>
          <w:sz w:val="24"/>
          <w:szCs w:val="24"/>
        </w:rPr>
        <w:t>1、投标人投标资格；</w:t>
      </w:r>
    </w:p>
    <w:p>
      <w:pPr>
        <w:spacing w:line="360" w:lineRule="auto"/>
        <w:ind w:firstLine="480" w:firstLineChars="200"/>
        <w:contextualSpacing/>
        <w:rPr>
          <w:rFonts w:hint="eastAsia" w:ascii="宋体" w:hAnsi="宋体" w:eastAsia="宋体" w:cs="宋体"/>
          <w:color w:val="auto"/>
          <w:sz w:val="24"/>
          <w:szCs w:val="24"/>
        </w:rPr>
      </w:pPr>
      <w:r>
        <w:rPr>
          <w:rFonts w:hint="eastAsia" w:ascii="宋体" w:hAnsi="宋体" w:eastAsia="宋体" w:cs="宋体"/>
          <w:color w:val="auto"/>
          <w:sz w:val="24"/>
          <w:szCs w:val="24"/>
        </w:rPr>
        <w:t>2、投标文件是否完整；</w:t>
      </w:r>
    </w:p>
    <w:p>
      <w:pPr>
        <w:spacing w:line="360" w:lineRule="auto"/>
        <w:ind w:firstLine="480" w:firstLineChars="200"/>
        <w:contextualSpacing/>
        <w:rPr>
          <w:rFonts w:hint="eastAsia" w:ascii="宋体" w:hAnsi="宋体" w:eastAsia="宋体" w:cs="宋体"/>
          <w:color w:val="auto"/>
          <w:sz w:val="24"/>
          <w:szCs w:val="24"/>
        </w:rPr>
      </w:pPr>
      <w:r>
        <w:rPr>
          <w:rFonts w:hint="eastAsia" w:ascii="宋体" w:hAnsi="宋体" w:eastAsia="宋体" w:cs="宋体"/>
          <w:color w:val="auto"/>
          <w:sz w:val="24"/>
          <w:szCs w:val="24"/>
        </w:rPr>
        <w:t>3、投标文件是否恰当地签署；</w:t>
      </w:r>
    </w:p>
    <w:p>
      <w:pPr>
        <w:spacing w:line="360" w:lineRule="auto"/>
        <w:ind w:firstLine="480" w:firstLineChars="200"/>
        <w:contextualSpacing/>
        <w:rPr>
          <w:rFonts w:hint="eastAsia" w:ascii="宋体" w:hAnsi="宋体" w:eastAsia="宋体" w:cs="宋体"/>
          <w:color w:val="auto"/>
          <w:sz w:val="24"/>
          <w:szCs w:val="24"/>
        </w:rPr>
      </w:pPr>
      <w:r>
        <w:rPr>
          <w:rFonts w:hint="eastAsia" w:ascii="宋体" w:hAnsi="宋体" w:eastAsia="宋体" w:cs="宋体"/>
          <w:color w:val="auto"/>
          <w:sz w:val="24"/>
          <w:szCs w:val="24"/>
        </w:rPr>
        <w:t>4、是否作出实质性响应（是否有实质性响应，只根据投标文件本身，而不寻求外部证据）；</w:t>
      </w:r>
    </w:p>
    <w:p>
      <w:pPr>
        <w:spacing w:line="360" w:lineRule="auto"/>
        <w:ind w:firstLine="480" w:firstLineChars="200"/>
        <w:contextualSpacing/>
        <w:rPr>
          <w:rFonts w:hint="eastAsia" w:ascii="宋体" w:hAnsi="宋体" w:eastAsia="宋体" w:cs="宋体"/>
          <w:color w:val="auto"/>
          <w:sz w:val="24"/>
          <w:szCs w:val="24"/>
        </w:rPr>
      </w:pPr>
      <w:r>
        <w:rPr>
          <w:rFonts w:hint="eastAsia" w:ascii="宋体" w:hAnsi="宋体" w:eastAsia="宋体" w:cs="宋体"/>
          <w:color w:val="auto"/>
          <w:sz w:val="24"/>
          <w:szCs w:val="24"/>
        </w:rPr>
        <w:t>5、是否有计算错误。</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（二）相应的规定</w:t>
      </w:r>
    </w:p>
    <w:p>
      <w:pPr>
        <w:spacing w:line="360" w:lineRule="auto"/>
        <w:ind w:firstLine="480" w:firstLineChars="200"/>
        <w:contextualSpacing/>
        <w:rPr>
          <w:rFonts w:hint="eastAsia" w:ascii="宋体" w:hAnsi="宋体" w:eastAsia="宋体" w:cs="宋体"/>
          <w:color w:val="auto"/>
          <w:sz w:val="24"/>
          <w:szCs w:val="24"/>
        </w:rPr>
      </w:pPr>
      <w:r>
        <w:rPr>
          <w:rFonts w:hint="eastAsia" w:ascii="宋体" w:hAnsi="宋体" w:eastAsia="宋体" w:cs="宋体"/>
          <w:color w:val="auto"/>
          <w:sz w:val="24"/>
          <w:szCs w:val="24"/>
        </w:rPr>
        <w:t>1、如果单价汇总金额与总价金额有出入，以单价金额计算结果为准；</w:t>
      </w:r>
    </w:p>
    <w:p>
      <w:pPr>
        <w:spacing w:line="360" w:lineRule="auto"/>
        <w:ind w:firstLine="480" w:firstLineChars="200"/>
        <w:contextualSpacing/>
        <w:rPr>
          <w:rFonts w:hint="eastAsia" w:ascii="宋体" w:hAnsi="宋体" w:eastAsia="宋体" w:cs="宋体"/>
          <w:color w:val="auto"/>
          <w:sz w:val="24"/>
          <w:szCs w:val="24"/>
        </w:rPr>
      </w:pPr>
      <w:r>
        <w:rPr>
          <w:rFonts w:hint="eastAsia" w:ascii="宋体" w:hAnsi="宋体" w:eastAsia="宋体" w:cs="宋体"/>
          <w:color w:val="auto"/>
          <w:sz w:val="24"/>
          <w:szCs w:val="24"/>
        </w:rPr>
        <w:t>2、单价金额小数点有明显错位的，应以总价为准；</w:t>
      </w:r>
    </w:p>
    <w:p>
      <w:pPr>
        <w:spacing w:line="360" w:lineRule="auto"/>
        <w:ind w:firstLine="480" w:firstLineChars="200"/>
        <w:contextualSpacing/>
        <w:rPr>
          <w:rFonts w:hint="eastAsia" w:ascii="宋体" w:hAnsi="宋体" w:eastAsia="宋体" w:cs="宋体"/>
          <w:color w:val="auto"/>
          <w:sz w:val="24"/>
          <w:szCs w:val="24"/>
        </w:rPr>
      </w:pPr>
      <w:r>
        <w:rPr>
          <w:rFonts w:hint="eastAsia" w:ascii="宋体" w:hAnsi="宋体" w:eastAsia="宋体" w:cs="宋体"/>
          <w:color w:val="auto"/>
          <w:sz w:val="24"/>
          <w:szCs w:val="24"/>
        </w:rPr>
        <w:t>3、正本与副本有矛盾的，以正本为准；</w:t>
      </w:r>
    </w:p>
    <w:p>
      <w:pPr>
        <w:spacing w:line="360" w:lineRule="auto"/>
        <w:ind w:firstLine="480" w:firstLineChars="200"/>
        <w:contextualSpacing/>
        <w:rPr>
          <w:rFonts w:hint="eastAsia" w:ascii="宋体" w:hAnsi="宋体" w:eastAsia="宋体" w:cs="宋体"/>
          <w:color w:val="auto"/>
          <w:sz w:val="24"/>
          <w:szCs w:val="24"/>
        </w:rPr>
      </w:pPr>
      <w:r>
        <w:rPr>
          <w:rFonts w:hint="eastAsia" w:ascii="宋体" w:hAnsi="宋体" w:eastAsia="宋体" w:cs="宋体"/>
          <w:color w:val="auto"/>
          <w:sz w:val="24"/>
          <w:szCs w:val="24"/>
        </w:rPr>
        <w:t>4、若文件大写表示的数据与数字表示的有差别，以大写表示的数据为准。</w:t>
      </w:r>
    </w:p>
    <w:p>
      <w:pPr>
        <w:snapToGrid w:val="0"/>
        <w:spacing w:line="580" w:lineRule="exact"/>
        <w:ind w:firstLine="555"/>
        <w:contextualSpacing/>
        <w:rPr>
          <w:rFonts w:hint="eastAsia" w:ascii="宋体" w:hAnsi="宋体" w:eastAsia="宋体" w:cs="宋体"/>
          <w:b/>
          <w:bCs/>
          <w:color w:val="auto"/>
          <w:sz w:val="24"/>
          <w:szCs w:val="24"/>
        </w:rPr>
      </w:pPr>
      <w:r>
        <w:rPr>
          <w:rFonts w:hint="eastAsia" w:ascii="宋体" w:hAnsi="宋体" w:eastAsia="宋体" w:cs="宋体"/>
          <w:b/>
          <w:bCs/>
          <w:color w:val="auto"/>
          <w:sz w:val="24"/>
          <w:szCs w:val="24"/>
        </w:rPr>
        <w:t>三、陈述、演示、答疑、澄清</w:t>
      </w:r>
    </w:p>
    <w:p>
      <w:pPr>
        <w:spacing w:line="360" w:lineRule="auto"/>
        <w:ind w:firstLine="480" w:firstLineChars="200"/>
        <w:contextualSpacing/>
        <w:rPr>
          <w:rFonts w:hint="eastAsia" w:ascii="宋体" w:hAnsi="宋体" w:eastAsia="宋体" w:cs="宋体"/>
          <w:color w:val="auto"/>
          <w:sz w:val="24"/>
          <w:szCs w:val="24"/>
        </w:rPr>
      </w:pPr>
      <w:r>
        <w:rPr>
          <w:rFonts w:hint="eastAsia" w:ascii="宋体" w:hAnsi="宋体" w:eastAsia="宋体" w:cs="宋体"/>
          <w:color w:val="auto"/>
          <w:sz w:val="24"/>
          <w:szCs w:val="24"/>
        </w:rPr>
        <w:t>如评委会认为有必要，投标人按评委会的要求作陈述、演示、答疑及澄清其投标内容。时间由评委会掌握。</w:t>
      </w:r>
    </w:p>
    <w:p>
      <w:pPr>
        <w:spacing w:line="360" w:lineRule="auto"/>
        <w:ind w:firstLine="480" w:firstLineChars="200"/>
        <w:contextualSpacing/>
        <w:rPr>
          <w:rFonts w:hint="eastAsia" w:ascii="宋体" w:hAnsi="宋体" w:eastAsia="宋体" w:cs="宋体"/>
          <w:color w:val="auto"/>
          <w:sz w:val="24"/>
          <w:szCs w:val="24"/>
        </w:rPr>
      </w:pPr>
      <w:r>
        <w:rPr>
          <w:rFonts w:hint="eastAsia" w:ascii="宋体" w:hAnsi="宋体" w:eastAsia="宋体" w:cs="宋体"/>
          <w:color w:val="auto"/>
          <w:sz w:val="24"/>
          <w:szCs w:val="24"/>
        </w:rPr>
        <w:t>重要澄清答复应是书面的，但不得对投标内容进行实质性修改。</w:t>
      </w:r>
    </w:p>
    <w:p>
      <w:pPr>
        <w:snapToGrid w:val="0"/>
        <w:spacing w:line="580" w:lineRule="exact"/>
        <w:ind w:firstLine="555"/>
        <w:contextualSpacing/>
        <w:rPr>
          <w:rFonts w:hint="eastAsia" w:ascii="宋体" w:hAnsi="宋体" w:eastAsia="宋体" w:cs="宋体"/>
          <w:b/>
          <w:bCs/>
          <w:color w:val="auto"/>
          <w:sz w:val="24"/>
          <w:szCs w:val="24"/>
        </w:rPr>
      </w:pPr>
      <w:r>
        <w:rPr>
          <w:rFonts w:hint="eastAsia" w:ascii="宋体" w:hAnsi="宋体" w:eastAsia="宋体" w:cs="宋体"/>
          <w:b/>
          <w:bCs/>
          <w:color w:val="auto"/>
          <w:sz w:val="24"/>
          <w:szCs w:val="24"/>
        </w:rPr>
        <w:t>四、出现下列情形之一的，作无效投标处理</w:t>
      </w:r>
    </w:p>
    <w:p>
      <w:pPr>
        <w:spacing w:line="360" w:lineRule="auto"/>
        <w:ind w:firstLine="480" w:firstLineChars="200"/>
        <w:contextualSpacing/>
        <w:rPr>
          <w:rFonts w:hint="eastAsia" w:ascii="宋体" w:hAnsi="宋体" w:eastAsia="宋体" w:cs="宋体"/>
          <w:color w:val="auto"/>
          <w:sz w:val="24"/>
          <w:szCs w:val="24"/>
        </w:rPr>
      </w:pPr>
      <w:r>
        <w:rPr>
          <w:rFonts w:hint="eastAsia" w:ascii="宋体" w:hAnsi="宋体" w:eastAsia="宋体" w:cs="宋体"/>
          <w:color w:val="auto"/>
          <w:sz w:val="24"/>
          <w:szCs w:val="24"/>
        </w:rPr>
        <w:t>1、未按照招标文件规定要求装订、标记、密封、签署、盖章的；</w:t>
      </w:r>
    </w:p>
    <w:p>
      <w:pPr>
        <w:spacing w:line="360" w:lineRule="auto"/>
        <w:ind w:firstLine="480" w:firstLineChars="200"/>
        <w:contextualSpacing/>
        <w:rPr>
          <w:rFonts w:hint="eastAsia" w:ascii="宋体" w:hAnsi="宋体" w:eastAsia="宋体" w:cs="宋体"/>
          <w:color w:val="auto"/>
          <w:sz w:val="24"/>
          <w:szCs w:val="24"/>
        </w:rPr>
      </w:pPr>
      <w:r>
        <w:rPr>
          <w:rFonts w:hint="eastAsia" w:ascii="宋体" w:hAnsi="宋体" w:eastAsia="宋体" w:cs="宋体"/>
          <w:color w:val="auto"/>
          <w:sz w:val="24"/>
          <w:szCs w:val="24"/>
        </w:rPr>
        <w:t>2、不具备招标文件中规定的技术规格参数要求的；</w:t>
      </w:r>
    </w:p>
    <w:p>
      <w:pPr>
        <w:spacing w:line="360" w:lineRule="auto"/>
        <w:ind w:firstLine="480" w:firstLineChars="200"/>
        <w:contextualSpacing/>
        <w:rPr>
          <w:rFonts w:hint="eastAsia" w:ascii="宋体" w:hAnsi="宋体" w:eastAsia="宋体" w:cs="宋体"/>
          <w:color w:val="auto"/>
          <w:sz w:val="24"/>
          <w:szCs w:val="24"/>
        </w:rPr>
      </w:pPr>
      <w:r>
        <w:rPr>
          <w:rFonts w:hint="eastAsia" w:ascii="宋体" w:hAnsi="宋体" w:eastAsia="宋体" w:cs="宋体"/>
          <w:color w:val="auto"/>
          <w:sz w:val="24"/>
          <w:szCs w:val="24"/>
        </w:rPr>
        <w:t>3、不符合法律、法规和招标文件中规定的其他实质性要求的。</w:t>
      </w:r>
    </w:p>
    <w:p>
      <w:pPr>
        <w:snapToGrid w:val="0"/>
        <w:spacing w:line="580" w:lineRule="exact"/>
        <w:ind w:firstLine="555"/>
        <w:contextualSpacing/>
        <w:rPr>
          <w:rFonts w:hint="eastAsia" w:ascii="宋体" w:hAnsi="宋体" w:eastAsia="宋体" w:cs="宋体"/>
          <w:b/>
          <w:bCs/>
          <w:color w:val="auto"/>
          <w:sz w:val="24"/>
          <w:szCs w:val="24"/>
        </w:rPr>
      </w:pPr>
      <w:r>
        <w:rPr>
          <w:rFonts w:hint="eastAsia" w:ascii="宋体" w:hAnsi="宋体" w:eastAsia="宋体" w:cs="宋体"/>
          <w:b/>
          <w:bCs/>
          <w:color w:val="auto"/>
          <w:sz w:val="24"/>
          <w:szCs w:val="24"/>
        </w:rPr>
        <w:t>五、出现下列情形之一的，作废标处理</w:t>
      </w:r>
    </w:p>
    <w:p>
      <w:pPr>
        <w:spacing w:line="360" w:lineRule="auto"/>
        <w:ind w:firstLine="480" w:firstLineChars="200"/>
        <w:contextualSpacing/>
        <w:rPr>
          <w:rFonts w:hint="eastAsia" w:ascii="宋体" w:hAnsi="宋体" w:eastAsia="宋体" w:cs="宋体"/>
          <w:color w:val="auto"/>
          <w:sz w:val="24"/>
          <w:szCs w:val="24"/>
        </w:rPr>
      </w:pPr>
      <w:r>
        <w:rPr>
          <w:rFonts w:hint="eastAsia" w:ascii="宋体" w:hAnsi="宋体" w:eastAsia="宋体" w:cs="宋体"/>
          <w:color w:val="auto"/>
          <w:sz w:val="24"/>
          <w:szCs w:val="24"/>
        </w:rPr>
        <w:t>1、符合专业条件的投标人或者对招标文件作实质响应的投标人不足3家的；</w:t>
      </w:r>
    </w:p>
    <w:p>
      <w:pPr>
        <w:spacing w:line="360" w:lineRule="auto"/>
        <w:ind w:firstLine="480" w:firstLineChars="200"/>
        <w:contextualSpacing/>
        <w:rPr>
          <w:rFonts w:hint="eastAsia" w:ascii="宋体" w:hAnsi="宋体" w:eastAsia="宋体" w:cs="宋体"/>
          <w:color w:val="auto"/>
          <w:sz w:val="24"/>
          <w:szCs w:val="24"/>
        </w:rPr>
      </w:pPr>
      <w:r>
        <w:rPr>
          <w:rFonts w:hint="eastAsia" w:ascii="宋体" w:hAnsi="宋体" w:eastAsia="宋体" w:cs="宋体"/>
          <w:color w:val="auto"/>
          <w:sz w:val="24"/>
          <w:szCs w:val="24"/>
        </w:rPr>
        <w:t>2、出现影响采购公正的违法违规行为的；</w:t>
      </w:r>
    </w:p>
    <w:p>
      <w:pPr>
        <w:spacing w:line="360" w:lineRule="auto"/>
        <w:ind w:firstLine="480" w:firstLineChars="200"/>
        <w:contextualSpacing/>
        <w:rPr>
          <w:rFonts w:hint="eastAsia" w:ascii="宋体" w:hAnsi="宋体" w:eastAsia="宋体" w:cs="宋体"/>
          <w:color w:val="auto"/>
          <w:sz w:val="24"/>
          <w:szCs w:val="24"/>
        </w:rPr>
      </w:pPr>
      <w:r>
        <w:rPr>
          <w:rFonts w:hint="eastAsia" w:ascii="宋体" w:hAnsi="宋体" w:eastAsia="宋体" w:cs="宋体"/>
          <w:color w:val="auto"/>
          <w:sz w:val="24"/>
          <w:szCs w:val="24"/>
        </w:rPr>
        <w:t>3、投标人的报价均超过了采购预算，采购人不能支付的；</w:t>
      </w:r>
    </w:p>
    <w:p>
      <w:pPr>
        <w:spacing w:line="360" w:lineRule="auto"/>
        <w:ind w:firstLine="480" w:firstLineChars="200"/>
        <w:contextualSpacing/>
        <w:rPr>
          <w:rFonts w:hint="eastAsia" w:ascii="宋体" w:hAnsi="宋体" w:eastAsia="宋体" w:cs="宋体"/>
          <w:color w:val="auto"/>
          <w:sz w:val="24"/>
          <w:szCs w:val="24"/>
        </w:rPr>
      </w:pPr>
      <w:r>
        <w:rPr>
          <w:rFonts w:hint="eastAsia" w:ascii="宋体" w:hAnsi="宋体" w:eastAsia="宋体" w:cs="宋体"/>
          <w:color w:val="auto"/>
          <w:sz w:val="24"/>
          <w:szCs w:val="24"/>
        </w:rPr>
        <w:t>4、因重大变故，采购任务取消的。</w:t>
      </w:r>
    </w:p>
    <w:p>
      <w:pPr>
        <w:spacing w:line="360" w:lineRule="auto"/>
        <w:ind w:firstLine="480" w:firstLineChars="200"/>
        <w:contextualSpacing/>
        <w:rPr>
          <w:rFonts w:hint="eastAsia" w:ascii="宋体" w:hAnsi="宋体" w:eastAsia="宋体" w:cs="宋体"/>
          <w:color w:val="auto"/>
          <w:sz w:val="24"/>
          <w:szCs w:val="24"/>
        </w:rPr>
      </w:pPr>
      <w:r>
        <w:rPr>
          <w:rFonts w:hint="eastAsia" w:ascii="宋体" w:hAnsi="宋体" w:eastAsia="宋体" w:cs="宋体"/>
          <w:color w:val="auto"/>
          <w:sz w:val="24"/>
          <w:szCs w:val="24"/>
        </w:rPr>
        <w:t>上述均保留评委会认定可以确定为无效投标或废标的其他情况。</w:t>
      </w:r>
    </w:p>
    <w:p>
      <w:pPr>
        <w:snapToGrid w:val="0"/>
        <w:spacing w:line="580" w:lineRule="exact"/>
        <w:ind w:firstLine="555"/>
        <w:contextualSpacing/>
        <w:rPr>
          <w:rFonts w:hint="eastAsia" w:ascii="宋体" w:hAnsi="宋体" w:eastAsia="宋体" w:cs="宋体"/>
          <w:b/>
          <w:bCs/>
          <w:color w:val="auto"/>
          <w:sz w:val="24"/>
          <w:szCs w:val="24"/>
        </w:rPr>
      </w:pPr>
      <w:r>
        <w:rPr>
          <w:rFonts w:hint="eastAsia" w:ascii="宋体" w:hAnsi="宋体" w:eastAsia="宋体" w:cs="宋体"/>
          <w:b/>
          <w:bCs/>
          <w:color w:val="auto"/>
          <w:sz w:val="24"/>
          <w:szCs w:val="24"/>
        </w:rPr>
        <w:t>六、变更为其他方式采购的情形</w:t>
      </w:r>
    </w:p>
    <w:p>
      <w:pPr>
        <w:spacing w:line="360" w:lineRule="auto"/>
        <w:ind w:firstLine="480" w:firstLineChars="200"/>
        <w:contextualSpacing/>
        <w:rPr>
          <w:rFonts w:hint="eastAsia" w:ascii="宋体" w:hAnsi="宋体" w:eastAsia="宋体" w:cs="宋体"/>
          <w:color w:val="auto"/>
          <w:sz w:val="24"/>
          <w:szCs w:val="24"/>
        </w:rPr>
      </w:pPr>
      <w:r>
        <w:rPr>
          <w:rFonts w:hint="eastAsia" w:ascii="宋体" w:hAnsi="宋体" w:eastAsia="宋体" w:cs="宋体"/>
          <w:color w:val="auto"/>
          <w:sz w:val="24"/>
          <w:szCs w:val="24"/>
        </w:rPr>
        <w:t>投标截止时间出现如下情形的——参加投标的供应商不足3家的，及评标中出现符合专业条件的供应商或对招标文件作实质响应的投标人不足3家的，招标人有权视情采取其他方式采购。本次招标文件中对供应商资格、技术等要求，将作为其他方式采购的基本要求和依据。原已经参加投标并符合要求的供应商，根据自愿原则，参加其他方式采购。</w:t>
      </w:r>
    </w:p>
    <w:p>
      <w:pPr>
        <w:snapToGrid w:val="0"/>
        <w:spacing w:line="580" w:lineRule="exact"/>
        <w:ind w:firstLine="555"/>
        <w:contextualSpacing/>
        <w:rPr>
          <w:rFonts w:hint="eastAsia" w:ascii="宋体" w:hAnsi="宋体" w:eastAsia="宋体" w:cs="宋体"/>
          <w:b/>
          <w:bCs/>
          <w:color w:val="auto"/>
          <w:sz w:val="24"/>
          <w:szCs w:val="24"/>
        </w:rPr>
      </w:pPr>
      <w:r>
        <w:rPr>
          <w:rFonts w:hint="eastAsia" w:ascii="宋体" w:hAnsi="宋体" w:eastAsia="宋体" w:cs="宋体"/>
          <w:b/>
          <w:bCs/>
          <w:color w:val="auto"/>
          <w:sz w:val="24"/>
          <w:szCs w:val="24"/>
        </w:rPr>
        <w:t>七、评审标准</w:t>
      </w:r>
    </w:p>
    <w:p>
      <w:pPr>
        <w:spacing w:line="360" w:lineRule="auto"/>
        <w:ind w:firstLine="480" w:firstLineChars="200"/>
        <w:contextualSpacing/>
        <w:rPr>
          <w:rFonts w:hint="eastAsia" w:ascii="宋体" w:hAnsi="宋体" w:eastAsia="宋体" w:cs="宋体"/>
          <w:color w:val="auto"/>
          <w:sz w:val="24"/>
          <w:szCs w:val="24"/>
        </w:rPr>
      </w:pPr>
      <w:r>
        <w:rPr>
          <w:rFonts w:hint="eastAsia" w:ascii="宋体" w:hAnsi="宋体" w:eastAsia="宋体" w:cs="宋体"/>
          <w:color w:val="auto"/>
          <w:sz w:val="24"/>
          <w:szCs w:val="24"/>
        </w:rPr>
        <w:t>本次招标的评标方法采用</w:t>
      </w:r>
      <w:r>
        <w:rPr>
          <w:rFonts w:hint="eastAsia" w:ascii="宋体" w:hAnsi="宋体" w:eastAsia="宋体" w:cs="宋体"/>
          <w:b/>
          <w:color w:val="auto"/>
          <w:sz w:val="24"/>
          <w:szCs w:val="24"/>
          <w:u w:val="single"/>
        </w:rPr>
        <w:t>最低价中标法</w:t>
      </w:r>
      <w:r>
        <w:rPr>
          <w:rFonts w:hint="eastAsia" w:ascii="宋体" w:hAnsi="宋体" w:eastAsia="宋体" w:cs="宋体"/>
          <w:color w:val="auto"/>
          <w:sz w:val="24"/>
          <w:szCs w:val="24"/>
        </w:rPr>
        <w:t>。即在满足招标文件资格性审查的要求前提下，按照投标人的投标报价，以报价最低的投标人作为中标候选供应商或者中标供应商的评标办法。</w:t>
      </w:r>
    </w:p>
    <w:p>
      <w:pPr>
        <w:pStyle w:val="46"/>
        <w:rPr>
          <w:rFonts w:hint="eastAsia" w:ascii="宋体" w:hAnsi="宋体" w:eastAsia="宋体" w:cs="宋体"/>
          <w:color w:val="auto"/>
          <w:sz w:val="24"/>
          <w:szCs w:val="24"/>
        </w:rPr>
      </w:pPr>
    </w:p>
    <w:p>
      <w:pPr>
        <w:widowControl/>
        <w:jc w:val="left"/>
        <w:rPr>
          <w:rFonts w:hint="eastAsia" w:ascii="宋体" w:hAnsi="宋体" w:eastAsia="宋体" w:cs="宋体"/>
          <w:color w:val="auto"/>
          <w:sz w:val="24"/>
          <w:szCs w:val="24"/>
        </w:rPr>
      </w:pPr>
      <w:r>
        <w:rPr>
          <w:rFonts w:hint="eastAsia" w:ascii="宋体" w:hAnsi="宋体" w:eastAsia="宋体" w:cs="宋体"/>
          <w:color w:val="auto"/>
          <w:sz w:val="24"/>
          <w:szCs w:val="24"/>
        </w:rPr>
        <w:br w:type="page"/>
      </w:r>
    </w:p>
    <w:bookmarkEnd w:id="6"/>
    <w:bookmarkEnd w:id="7"/>
    <w:p>
      <w:pPr>
        <w:numPr>
          <w:ilvl w:val="0"/>
          <w:numId w:val="0"/>
        </w:numPr>
        <w:ind w:firstLine="2168" w:firstLineChars="600"/>
        <w:rPr>
          <w:rFonts w:hint="default" w:eastAsia="宋体"/>
          <w:b/>
          <w:bCs/>
          <w:color w:val="auto"/>
          <w:sz w:val="36"/>
          <w:szCs w:val="36"/>
          <w:lang w:val="en-US" w:eastAsia="zh-CN"/>
        </w:rPr>
      </w:pPr>
      <w:r>
        <w:rPr>
          <w:rFonts w:hint="eastAsia"/>
          <w:b/>
          <w:bCs/>
          <w:color w:val="auto"/>
          <w:sz w:val="36"/>
          <w:szCs w:val="36"/>
          <w:lang w:val="en-US" w:eastAsia="zh-CN"/>
        </w:rPr>
        <w:t>第五部分    合同授予</w:t>
      </w:r>
    </w:p>
    <w:p>
      <w:pPr>
        <w:keepNext w:val="0"/>
        <w:keepLines w:val="0"/>
        <w:pageBreakBefore w:val="0"/>
        <w:kinsoku/>
        <w:wordWrap/>
        <w:overflowPunct/>
        <w:topLinePunct w:val="0"/>
        <w:autoSpaceDE/>
        <w:autoSpaceDN/>
        <w:bidi w:val="0"/>
        <w:snapToGrid/>
        <w:spacing w:line="480" w:lineRule="exact"/>
        <w:ind w:firstLine="480" w:firstLineChars="200"/>
        <w:contextualSpacing/>
        <w:rPr>
          <w:rFonts w:hint="eastAsia" w:ascii="宋体" w:hAnsi="宋体" w:eastAsia="宋体" w:cs="宋体"/>
          <w:color w:val="auto"/>
          <w:sz w:val="24"/>
          <w:szCs w:val="24"/>
        </w:rPr>
      </w:pPr>
      <w:r>
        <w:rPr>
          <w:rFonts w:hint="eastAsia" w:ascii="宋体" w:hAnsi="宋体" w:eastAsia="宋体" w:cs="宋体"/>
          <w:color w:val="auto"/>
          <w:sz w:val="24"/>
          <w:szCs w:val="24"/>
        </w:rPr>
        <w:t>一、中标单位在接到《中标通知书》后5日内必须按照招标文件及投标文件确定的事项签订采购合同。所签合同不得对采购文件作实质性修改。采购人不得向中标单位提出不合理的要求作为签订合同的条件，不得与中标单位私下订立背离采购文件实质性内容的协议。</w:t>
      </w:r>
    </w:p>
    <w:p>
      <w:pPr>
        <w:keepNext w:val="0"/>
        <w:keepLines w:val="0"/>
        <w:pageBreakBefore w:val="0"/>
        <w:kinsoku/>
        <w:wordWrap/>
        <w:overflowPunct/>
        <w:topLinePunct w:val="0"/>
        <w:autoSpaceDE/>
        <w:autoSpaceDN/>
        <w:bidi w:val="0"/>
        <w:snapToGrid/>
        <w:spacing w:line="480" w:lineRule="exact"/>
        <w:ind w:firstLine="480" w:firstLineChars="200"/>
        <w:contextualSpacing/>
        <w:rPr>
          <w:rFonts w:hint="eastAsia" w:ascii="宋体" w:hAnsi="宋体" w:eastAsia="宋体" w:cs="宋体"/>
          <w:color w:val="auto"/>
          <w:sz w:val="24"/>
          <w:szCs w:val="24"/>
        </w:rPr>
      </w:pPr>
      <w:r>
        <w:rPr>
          <w:rFonts w:hint="eastAsia" w:ascii="宋体" w:hAnsi="宋体" w:eastAsia="宋体" w:cs="宋体"/>
          <w:color w:val="auto"/>
          <w:sz w:val="24"/>
          <w:szCs w:val="24"/>
        </w:rPr>
        <w:t>二、采购人故意推迟项目验收时间的，与中标单位串通或要求中标单位通过减少货物数量或降低服务标准的，在履行合同中采取更改配置、调换物品等手段的，要求中标单位出具虚假发票或任意更改销售发票的，谋取不正当利益的，承担相应的法律责任。</w:t>
      </w:r>
    </w:p>
    <w:p>
      <w:pPr>
        <w:keepNext w:val="0"/>
        <w:keepLines w:val="0"/>
        <w:pageBreakBefore w:val="0"/>
        <w:kinsoku/>
        <w:wordWrap/>
        <w:overflowPunct/>
        <w:topLinePunct w:val="0"/>
        <w:autoSpaceDE/>
        <w:autoSpaceDN/>
        <w:bidi w:val="0"/>
        <w:snapToGrid/>
        <w:spacing w:line="480" w:lineRule="exact"/>
        <w:ind w:firstLine="480" w:firstLineChars="200"/>
        <w:contextualSpacing/>
        <w:rPr>
          <w:rFonts w:hint="eastAsia" w:ascii="宋体" w:hAnsi="宋体" w:eastAsia="宋体" w:cs="宋体"/>
          <w:color w:val="auto"/>
          <w:sz w:val="24"/>
          <w:szCs w:val="24"/>
        </w:rPr>
      </w:pPr>
      <w:r>
        <w:rPr>
          <w:rFonts w:hint="eastAsia" w:ascii="宋体" w:hAnsi="宋体" w:eastAsia="宋体" w:cs="宋体"/>
          <w:color w:val="auto"/>
          <w:sz w:val="24"/>
          <w:szCs w:val="24"/>
        </w:rPr>
        <w:t>三、中标单位出现违约情形，应当及时纠正或补偿；造成损失的，按合同约定追究违约责任；发现有假冒、伪劣、走私产品、商业贿赂等违法情形的，应由采购人移交工商、质监、公安等行政执法部门依法查处。</w:t>
      </w:r>
    </w:p>
    <w:p>
      <w:pPr>
        <w:keepNext w:val="0"/>
        <w:keepLines w:val="0"/>
        <w:pageBreakBefore w:val="0"/>
        <w:kinsoku/>
        <w:wordWrap/>
        <w:overflowPunct/>
        <w:topLinePunct w:val="0"/>
        <w:autoSpaceDE/>
        <w:autoSpaceDN/>
        <w:bidi w:val="0"/>
        <w:snapToGrid/>
        <w:spacing w:line="480" w:lineRule="exact"/>
        <w:ind w:firstLine="480" w:firstLineChars="200"/>
        <w:contextualSpacing/>
        <w:rPr>
          <w:rFonts w:hint="eastAsia" w:ascii="宋体" w:hAnsi="宋体" w:eastAsia="宋体" w:cs="宋体"/>
          <w:color w:val="auto"/>
          <w:sz w:val="24"/>
          <w:szCs w:val="24"/>
        </w:rPr>
      </w:pPr>
      <w:r>
        <w:rPr>
          <w:rFonts w:hint="eastAsia" w:ascii="宋体" w:hAnsi="宋体" w:eastAsia="宋体" w:cs="宋体"/>
          <w:color w:val="auto"/>
          <w:sz w:val="24"/>
          <w:szCs w:val="24"/>
        </w:rPr>
        <w:t>四、不响应付款方式的，视同投标文件无效，按无效投标文件处理。</w:t>
      </w:r>
    </w:p>
    <w:p>
      <w:pPr>
        <w:pStyle w:val="46"/>
        <w:keepNext w:val="0"/>
        <w:keepLines w:val="0"/>
        <w:pageBreakBefore w:val="0"/>
        <w:kinsoku/>
        <w:wordWrap/>
        <w:overflowPunct/>
        <w:topLinePunct w:val="0"/>
        <w:autoSpaceDE/>
        <w:autoSpaceDN/>
        <w:bidi w:val="0"/>
        <w:snapToGrid/>
        <w:spacing w:line="480" w:lineRule="exact"/>
        <w:ind w:left="0"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付款时间和条件：</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jc w:val="left"/>
        <w:textAlignment w:val="center"/>
        <w:rPr>
          <w:rFonts w:hint="default" w:ascii="宋体" w:hAnsi="宋体" w:eastAsia="宋体" w:cs="宋体"/>
          <w:color w:val="auto"/>
          <w:kern w:val="0"/>
          <w:sz w:val="24"/>
          <w:szCs w:val="24"/>
          <w:highlight w:val="none"/>
          <w:lang w:val="en-US" w:eastAsia="zh-CN"/>
        </w:rPr>
      </w:pPr>
      <w:r>
        <w:rPr>
          <w:rFonts w:hint="eastAsia" w:ascii="宋体" w:hAnsi="宋体" w:cs="宋体"/>
          <w:color w:val="auto"/>
          <w:sz w:val="24"/>
          <w:szCs w:val="24"/>
          <w:highlight w:val="none"/>
          <w:lang w:val="en-US" w:eastAsia="zh-CN"/>
        </w:rPr>
        <w:t>合同期内每年度验收合格后10日一次性支付当期服务费用。</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jc w:val="left"/>
        <w:textAlignment w:val="center"/>
        <w:rPr>
          <w:rFonts w:hint="default" w:ascii="宋体" w:hAnsi="宋体" w:eastAsia="宋体" w:cs="宋体"/>
          <w:color w:val="auto"/>
          <w:kern w:val="0"/>
          <w:sz w:val="24"/>
          <w:szCs w:val="24"/>
          <w:lang w:val="en-US" w:eastAsia="zh-CN"/>
        </w:rPr>
      </w:pPr>
    </w:p>
    <w:p>
      <w:pPr>
        <w:keepNext w:val="0"/>
        <w:keepLines w:val="0"/>
        <w:pageBreakBefore w:val="0"/>
        <w:widowControl/>
        <w:shd w:val="clear" w:color="auto" w:fill="FFFFFF"/>
        <w:kinsoku/>
        <w:wordWrap/>
        <w:overflowPunct/>
        <w:topLinePunct w:val="0"/>
        <w:autoSpaceDE/>
        <w:autoSpaceDN/>
        <w:bidi w:val="0"/>
        <w:snapToGrid/>
        <w:spacing w:line="480" w:lineRule="exact"/>
        <w:ind w:firstLine="480"/>
        <w:jc w:val="left"/>
        <w:textAlignment w:val="center"/>
        <w:rPr>
          <w:rFonts w:hint="eastAsia" w:ascii="宋体" w:hAnsi="宋体" w:eastAsia="宋体" w:cs="宋体"/>
          <w:color w:val="auto"/>
          <w:kern w:val="0"/>
          <w:sz w:val="24"/>
          <w:szCs w:val="24"/>
        </w:rPr>
      </w:pPr>
    </w:p>
    <w:p>
      <w:pPr>
        <w:pStyle w:val="4"/>
        <w:numPr>
          <w:ilvl w:val="0"/>
          <w:numId w:val="1"/>
        </w:numPr>
        <w:jc w:val="center"/>
        <w:rPr>
          <w:rFonts w:hint="eastAsia" w:ascii="宋体" w:hAnsi="宋体" w:eastAsia="宋体" w:cs="宋体"/>
          <w:color w:val="auto"/>
          <w:sz w:val="24"/>
          <w:szCs w:val="24"/>
        </w:rPr>
      </w:pPr>
      <w:r>
        <w:rPr>
          <w:rFonts w:hint="eastAsia" w:ascii="宋体" w:hAnsi="宋体" w:eastAsia="宋体" w:cs="宋体"/>
          <w:color w:val="auto"/>
          <w:sz w:val="24"/>
          <w:szCs w:val="24"/>
        </w:rPr>
        <w:br w:type="page"/>
      </w:r>
    </w:p>
    <w:p>
      <w:pPr>
        <w:numPr>
          <w:ilvl w:val="0"/>
          <w:numId w:val="0"/>
        </w:numPr>
        <w:ind w:firstLine="1807" w:firstLineChars="500"/>
        <w:rPr>
          <w:rFonts w:hint="eastAsia" w:ascii="宋体" w:hAnsi="宋体" w:eastAsia="宋体" w:cs="宋体"/>
          <w:b/>
          <w:bCs/>
          <w:color w:val="auto"/>
          <w:sz w:val="24"/>
          <w:szCs w:val="24"/>
        </w:rPr>
      </w:pPr>
      <w:r>
        <w:rPr>
          <w:rFonts w:hint="eastAsia"/>
          <w:b/>
          <w:bCs/>
          <w:color w:val="auto"/>
          <w:sz w:val="36"/>
          <w:szCs w:val="36"/>
        </w:rPr>
        <w:t>第六部分</w:t>
      </w:r>
      <w:r>
        <w:rPr>
          <w:rFonts w:hint="eastAsia"/>
          <w:b/>
          <w:bCs/>
          <w:color w:val="auto"/>
          <w:sz w:val="36"/>
          <w:szCs w:val="36"/>
          <w:lang w:val="en-US" w:eastAsia="zh-CN"/>
        </w:rPr>
        <w:t xml:space="preserve"> </w:t>
      </w:r>
      <w:r>
        <w:rPr>
          <w:rFonts w:hint="eastAsia"/>
          <w:b/>
          <w:bCs/>
          <w:color w:val="auto"/>
          <w:sz w:val="36"/>
          <w:szCs w:val="36"/>
        </w:rPr>
        <w:t xml:space="preserve"> 质疑提出和处理</w:t>
      </w:r>
    </w:p>
    <w:p>
      <w:pPr>
        <w:snapToGrid w:val="0"/>
        <w:spacing w:line="580" w:lineRule="exact"/>
        <w:ind w:firstLine="555"/>
        <w:contextualSpacing/>
        <w:rPr>
          <w:rFonts w:hint="eastAsia" w:ascii="宋体" w:hAnsi="宋体" w:eastAsia="宋体" w:cs="宋体"/>
          <w:b/>
          <w:bCs/>
          <w:color w:val="auto"/>
          <w:sz w:val="24"/>
          <w:szCs w:val="24"/>
        </w:rPr>
      </w:pPr>
      <w:r>
        <w:rPr>
          <w:rFonts w:hint="eastAsia" w:ascii="宋体" w:hAnsi="宋体" w:eastAsia="宋体" w:cs="宋体"/>
          <w:b/>
          <w:bCs/>
          <w:color w:val="auto"/>
          <w:sz w:val="24"/>
          <w:szCs w:val="24"/>
        </w:rPr>
        <w:t>一、质疑的提出</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1、质疑人必须是直接参加本次投标活动的当事人。</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提出质疑时，必须坚持“谁主张，谁举证”、“实事求是”的原则，不能臆测。属于须由法定部门调查、侦查或先行作出相关认定的事项，质疑人应当依法申请具有法定职权的部门查清、认定，并将相关结果提供给采购人或代理机构。采购人或代理机构不具有法定调查、认定权限。</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对本次投标有质疑的，实行实名制，不得进行虚假、恶意质疑。质疑人应在质疑有效期内以书面形式提出《质疑函》，《质疑函》内容应包括质疑事项、主要内容、事实依据、适应法规条款、佐证材料等。同时，质疑人应保证其提出的质疑内容及相关佐证材料的真实性及来源的合法性，并承担相应的法律责任。</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对不能提供相关佐证材料的、涉及商业秘密的、非书面形式的、非送达的、匿名的《质疑函》将不予受理。</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相关佐证材料要具备客观性、关联性、合法性，无法查实的（如宣传册、媒体报道、猜测、推理等）不能作为佐证材料。</w:t>
      </w:r>
    </w:p>
    <w:p>
      <w:pPr>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采购人不负责搜集相关佐证材料等工作。</w:t>
      </w:r>
    </w:p>
    <w:p>
      <w:pPr>
        <w:snapToGrid w:val="0"/>
        <w:spacing w:line="580" w:lineRule="exact"/>
        <w:ind w:firstLine="555"/>
        <w:contextualSpacing/>
        <w:rPr>
          <w:rFonts w:hint="eastAsia" w:ascii="宋体" w:hAnsi="宋体" w:eastAsia="宋体" w:cs="宋体"/>
          <w:b/>
          <w:bCs/>
          <w:color w:val="auto"/>
          <w:sz w:val="24"/>
          <w:szCs w:val="24"/>
        </w:rPr>
      </w:pPr>
      <w:r>
        <w:rPr>
          <w:rFonts w:hint="eastAsia" w:ascii="宋体" w:hAnsi="宋体" w:eastAsia="宋体" w:cs="宋体"/>
          <w:b/>
          <w:bCs/>
          <w:color w:val="auto"/>
          <w:sz w:val="24"/>
          <w:szCs w:val="24"/>
        </w:rPr>
        <w:t>二、《质疑函》的受理和回复</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1、《质疑函》须由质疑人的法定代表人或参加本次投标的被授权人送达采购人和代理机构。</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对符合提出质疑要求的，采购人签收并出具《质疑受理通知书》。在处理过程中，发现需要质疑人进一步补充相关佐证材料的，请质疑人在规定的时间内提供，质疑回复时间相应顺延。质疑人不能按时提供相关佐证材料的，视同放弃质疑。</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3、对不符合提出质疑要求的，出具《质疑退回通知书》并提出相关补充材料要求，质疑人未在规定的时间内提供补充佐证材料的，视同放弃质疑。</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4、采购人负责将质疑人提出的质疑相关材料提供给相关专家或评审小组审核，并将审核意见回复质疑人。</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必要时，可向被质疑人转发《质疑函》及相关佐证材料。被质疑人应当在要求的时间日内，以书面形式作出说明，并提交相关证据。被质疑人在规定时间内，无正当理由未提交相关证据的，视同放弃说明权利，认可被质疑事项。</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5、因质疑情况复杂，组织论证或审查时间较长的，采购人以书面形式通知质疑人，可适当延长质疑回复处理时间。</w:t>
      </w:r>
    </w:p>
    <w:p>
      <w:pPr>
        <w:snapToGrid w:val="0"/>
        <w:spacing w:line="580" w:lineRule="exact"/>
        <w:ind w:firstLine="555"/>
        <w:contextualSpacing/>
        <w:rPr>
          <w:rFonts w:hint="eastAsia" w:ascii="宋体" w:hAnsi="宋体" w:eastAsia="宋体" w:cs="宋体"/>
          <w:b/>
          <w:bCs/>
          <w:color w:val="auto"/>
          <w:sz w:val="24"/>
          <w:szCs w:val="24"/>
        </w:rPr>
      </w:pPr>
      <w:r>
        <w:rPr>
          <w:rFonts w:hint="eastAsia" w:ascii="宋体" w:hAnsi="宋体" w:eastAsia="宋体" w:cs="宋体"/>
          <w:b/>
          <w:bCs/>
          <w:color w:val="auto"/>
          <w:sz w:val="24"/>
          <w:szCs w:val="24"/>
        </w:rPr>
        <w:t>三、质疑处理</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1、质疑成立的处理。采购人终止采购，并建议有关部门给相关当事人予以处理。</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2、质疑不成立的处理。</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1）质疑人书面《申请撤回质疑函》的，不作违约处理。</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2）质疑人在规定的时间内不配合进行质疑调查处理的，按自动撤回《质疑函》处理。</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3）质疑人不按《质疑函》格式就提出质疑的，作违约处理。同时，视情列入不良投标人名单。</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4）质疑人虽提供了相关佐证材料，但不能证明其质疑成立的，采购人请质疑人补充相关佐证材料，仍不能证明其质疑成立的，作违约处理。并将其列入不良投标人名单。</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5）质疑人不能提供相关佐证材料的，采购人已指出，质疑人仍然坚持提出质疑的，作违约处理。同时，列入不良投标人名单。</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6）对明显有违事实的、经相关专家或询价小组认定无依据的、经其他投标人举证无依据的质疑，作违约处理，列入不良投标人名单；同时，对其中每一项不成立的质疑给予质疑人1年内禁入本区域内的政府采购活动的违约处理，依次类推；视情在国家级、省相关媒体和南通政府采购网予以披露。</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7）质疑人承担使用虚假材料或恶意方式质疑的法律责任。</w:t>
      </w:r>
    </w:p>
    <w:p>
      <w:pPr>
        <w:snapToGrid w:val="0"/>
        <w:spacing w:line="580" w:lineRule="exact"/>
        <w:ind w:firstLine="555"/>
        <w:contextualSpacing/>
        <w:rPr>
          <w:rFonts w:hint="eastAsia" w:ascii="宋体" w:hAnsi="宋体" w:eastAsia="宋体" w:cs="宋体"/>
          <w:b/>
          <w:bCs/>
          <w:color w:val="auto"/>
          <w:sz w:val="24"/>
          <w:szCs w:val="24"/>
        </w:rPr>
      </w:pPr>
      <w:r>
        <w:rPr>
          <w:rFonts w:hint="eastAsia" w:ascii="宋体" w:hAnsi="宋体" w:eastAsia="宋体" w:cs="宋体"/>
          <w:b/>
          <w:bCs/>
          <w:color w:val="auto"/>
          <w:sz w:val="24"/>
          <w:szCs w:val="24"/>
        </w:rPr>
        <w:t>四、违约处理</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无佐证材料的举报作违约处理。投标人不得进行不提供相关佐证材料（含无法查实的如宣传册、媒体报道、猜测、推理等）向有关部门的举报，否则作违约处理。同时对其在1至3年内禁入由采购人组织的政府采购活动的违约处理。</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2、投诉不成立的作违约处理。投标人进行质疑后，采购人回复质疑不成立，投标人仍进行投诉的，并最终投诉不成立的，作违约处理。采购人有权对其在1至3年内禁入由采购人组织的政府采购活动的违约处理。</w:t>
      </w:r>
    </w:p>
    <w:p>
      <w:pPr>
        <w:snapToGrid w:val="0"/>
        <w:spacing w:line="580" w:lineRule="exact"/>
        <w:ind w:firstLine="555"/>
        <w:contextualSpacing/>
        <w:rPr>
          <w:rFonts w:hint="eastAsia" w:ascii="宋体" w:hAnsi="宋体" w:eastAsia="宋体" w:cs="宋体"/>
          <w:b/>
          <w:bCs/>
          <w:color w:val="auto"/>
          <w:sz w:val="24"/>
          <w:szCs w:val="24"/>
        </w:rPr>
      </w:pPr>
      <w:r>
        <w:rPr>
          <w:rFonts w:hint="eastAsia" w:ascii="宋体" w:hAnsi="宋体" w:eastAsia="宋体" w:cs="宋体"/>
          <w:b/>
          <w:bCs/>
          <w:color w:val="auto"/>
          <w:sz w:val="24"/>
          <w:szCs w:val="24"/>
        </w:rPr>
        <w:t>五、其他</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1、《质疑函》、《质疑回复函》，质疑、举报、投诉不成立的等相关情况，视情在国家级、省相关媒体和南通政府采购网予以披露。并建议相关政府采购机构对该投标人同步实施1至3年内禁入。</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2、质疑投标人对采购人的答复不满意或者采购人未在规定的时间内作出答复的，可以在答复期满后15个工作日内向政府采购监督管理部门投诉</w:t>
      </w:r>
      <w:bookmarkEnd w:id="4"/>
      <w:r>
        <w:rPr>
          <w:rFonts w:hint="eastAsia" w:ascii="宋体" w:hAnsi="宋体" w:eastAsia="宋体" w:cs="宋体"/>
          <w:color w:val="auto"/>
          <w:sz w:val="24"/>
          <w:szCs w:val="24"/>
        </w:rPr>
        <w:t>。</w:t>
      </w:r>
    </w:p>
    <w:p>
      <w:pPr>
        <w:pStyle w:val="46"/>
        <w:rPr>
          <w:rFonts w:hint="eastAsia" w:ascii="宋体" w:hAnsi="宋体" w:eastAsia="宋体" w:cs="宋体"/>
          <w:color w:val="auto"/>
          <w:sz w:val="24"/>
          <w:szCs w:val="24"/>
        </w:rPr>
      </w:pPr>
      <w:r>
        <w:rPr>
          <w:rFonts w:hint="eastAsia" w:ascii="宋体" w:hAnsi="宋体" w:eastAsia="宋体" w:cs="宋体"/>
          <w:color w:val="auto"/>
          <w:sz w:val="24"/>
          <w:szCs w:val="24"/>
        </w:rPr>
        <w:br w:type="page"/>
      </w:r>
    </w:p>
    <w:p>
      <w:pPr>
        <w:autoSpaceDE w:val="0"/>
        <w:autoSpaceDN w:val="0"/>
        <w:adjustRightInd w:val="0"/>
        <w:spacing w:line="360" w:lineRule="auto"/>
        <w:ind w:firstLine="1807" w:firstLineChars="500"/>
        <w:rPr>
          <w:rFonts w:hint="eastAsia" w:ascii="宋体" w:hAnsi="宋体" w:eastAsia="宋体" w:cs="宋体"/>
          <w:b/>
          <w:color w:val="auto"/>
          <w:sz w:val="36"/>
          <w:szCs w:val="36"/>
        </w:rPr>
      </w:pPr>
      <w:r>
        <w:rPr>
          <w:rFonts w:hint="eastAsia" w:ascii="宋体" w:hAnsi="宋体" w:eastAsia="宋体" w:cs="宋体"/>
          <w:b/>
          <w:color w:val="auto"/>
          <w:sz w:val="36"/>
          <w:szCs w:val="36"/>
        </w:rPr>
        <w:t xml:space="preserve">第七部分 </w:t>
      </w:r>
      <w:r>
        <w:rPr>
          <w:rFonts w:hint="eastAsia" w:ascii="宋体" w:hAnsi="宋体" w:cs="宋体"/>
          <w:b/>
          <w:color w:val="auto"/>
          <w:sz w:val="36"/>
          <w:szCs w:val="36"/>
          <w:lang w:val="en-US" w:eastAsia="zh-CN"/>
        </w:rPr>
        <w:t xml:space="preserve">  </w:t>
      </w:r>
      <w:r>
        <w:rPr>
          <w:rFonts w:hint="eastAsia" w:ascii="宋体" w:hAnsi="宋体" w:eastAsia="宋体" w:cs="宋体"/>
          <w:b/>
          <w:color w:val="auto"/>
          <w:sz w:val="36"/>
          <w:szCs w:val="36"/>
        </w:rPr>
        <w:t>投标文件组成及格式</w:t>
      </w:r>
    </w:p>
    <w:p>
      <w:pPr>
        <w:snapToGrid w:val="0"/>
        <w:spacing w:line="580" w:lineRule="exact"/>
        <w:ind w:firstLine="555"/>
        <w:contextualSpacing/>
        <w:rPr>
          <w:rFonts w:hint="eastAsia" w:ascii="宋体" w:hAnsi="宋体" w:eastAsia="宋体" w:cs="宋体"/>
          <w:b/>
          <w:color w:val="auto"/>
          <w:sz w:val="24"/>
          <w:szCs w:val="24"/>
        </w:rPr>
      </w:pPr>
      <w:r>
        <w:rPr>
          <w:rFonts w:hint="eastAsia" w:ascii="宋体" w:hAnsi="宋体" w:eastAsia="宋体" w:cs="宋体"/>
          <w:b/>
          <w:color w:val="auto"/>
          <w:sz w:val="24"/>
          <w:szCs w:val="24"/>
        </w:rPr>
        <w:t>本次招标项目采用资格后审方式，投标人须按要求装订密封后一起递交。投标文件由资格审查文件、</w:t>
      </w:r>
      <w:r>
        <w:rPr>
          <w:rFonts w:hint="eastAsia" w:ascii="宋体" w:hAnsi="宋体" w:eastAsia="宋体" w:cs="宋体"/>
          <w:b/>
          <w:bCs/>
          <w:color w:val="auto"/>
          <w:sz w:val="24"/>
          <w:szCs w:val="24"/>
        </w:rPr>
        <w:t>技术</w:t>
      </w:r>
      <w:r>
        <w:rPr>
          <w:rFonts w:hint="eastAsia" w:ascii="宋体" w:hAnsi="宋体" w:cs="宋体"/>
          <w:b/>
          <w:bCs/>
          <w:color w:val="auto"/>
          <w:sz w:val="24"/>
          <w:szCs w:val="24"/>
          <w:lang w:val="en-US" w:eastAsia="zh-CN"/>
        </w:rPr>
        <w:t>响应</w:t>
      </w:r>
      <w:r>
        <w:rPr>
          <w:rFonts w:hint="eastAsia" w:ascii="宋体" w:hAnsi="宋体" w:eastAsia="宋体" w:cs="宋体"/>
          <w:b/>
          <w:bCs/>
          <w:color w:val="auto"/>
          <w:sz w:val="24"/>
          <w:szCs w:val="24"/>
        </w:rPr>
        <w:t>文件</w:t>
      </w:r>
      <w:r>
        <w:rPr>
          <w:rFonts w:hint="eastAsia" w:ascii="宋体" w:hAnsi="宋体" w:eastAsia="宋体" w:cs="宋体"/>
          <w:b/>
          <w:color w:val="auto"/>
          <w:sz w:val="24"/>
          <w:szCs w:val="24"/>
        </w:rPr>
        <w:t>和</w:t>
      </w:r>
      <w:r>
        <w:rPr>
          <w:rFonts w:hint="eastAsia" w:ascii="宋体" w:hAnsi="宋体" w:cs="宋体"/>
          <w:b/>
          <w:color w:val="auto"/>
          <w:sz w:val="24"/>
          <w:szCs w:val="24"/>
          <w:lang w:val="en-US" w:eastAsia="zh-CN"/>
        </w:rPr>
        <w:t>商务报</w:t>
      </w:r>
      <w:r>
        <w:rPr>
          <w:rFonts w:hint="eastAsia" w:ascii="宋体" w:hAnsi="宋体" w:eastAsia="宋体" w:cs="宋体"/>
          <w:b/>
          <w:color w:val="auto"/>
          <w:sz w:val="24"/>
          <w:szCs w:val="24"/>
        </w:rPr>
        <w:t>价</w:t>
      </w:r>
      <w:r>
        <w:rPr>
          <w:rFonts w:hint="eastAsia" w:ascii="宋体" w:hAnsi="宋体" w:cs="宋体"/>
          <w:b/>
          <w:bCs/>
          <w:color w:val="auto"/>
          <w:sz w:val="24"/>
          <w:szCs w:val="24"/>
          <w:lang w:val="en-US" w:eastAsia="zh-CN"/>
        </w:rPr>
        <w:t>响应</w:t>
      </w:r>
      <w:r>
        <w:rPr>
          <w:rFonts w:hint="eastAsia" w:ascii="宋体" w:hAnsi="宋体" w:eastAsia="宋体" w:cs="宋体"/>
          <w:b/>
          <w:color w:val="auto"/>
          <w:sz w:val="24"/>
          <w:szCs w:val="24"/>
        </w:rPr>
        <w:t>文件三部分组成，</w:t>
      </w:r>
      <w:r>
        <w:rPr>
          <w:rFonts w:hint="eastAsia"/>
          <w:b/>
          <w:color w:val="auto"/>
          <w:sz w:val="24"/>
          <w:szCs w:val="24"/>
        </w:rPr>
        <w:t>一正二副（单独密封并牢固装订）</w:t>
      </w:r>
      <w:r>
        <w:rPr>
          <w:rFonts w:hint="eastAsia" w:ascii="宋体" w:hAnsi="宋体" w:eastAsia="宋体" w:cs="宋体"/>
          <w:b/>
          <w:color w:val="auto"/>
          <w:sz w:val="24"/>
          <w:szCs w:val="24"/>
        </w:rPr>
        <w:t>。</w:t>
      </w:r>
    </w:p>
    <w:p>
      <w:pPr>
        <w:snapToGrid w:val="0"/>
        <w:spacing w:line="580" w:lineRule="exact"/>
        <w:ind w:firstLine="555"/>
        <w:contextualSpacing/>
        <w:rPr>
          <w:rFonts w:hint="eastAsia" w:ascii="宋体" w:hAnsi="宋体" w:eastAsia="宋体" w:cs="宋体"/>
          <w:b/>
          <w:bCs/>
          <w:color w:val="auto"/>
          <w:sz w:val="24"/>
          <w:szCs w:val="24"/>
        </w:rPr>
      </w:pPr>
      <w:r>
        <w:rPr>
          <w:rFonts w:hint="eastAsia" w:ascii="宋体" w:hAnsi="宋体" w:eastAsia="宋体" w:cs="宋体"/>
          <w:b/>
          <w:bCs/>
          <w:color w:val="auto"/>
          <w:sz w:val="24"/>
          <w:szCs w:val="24"/>
        </w:rPr>
        <w:t>一、资格审查文件</w:t>
      </w:r>
    </w:p>
    <w:p>
      <w:pPr>
        <w:autoSpaceDE w:val="0"/>
        <w:autoSpaceDN w:val="0"/>
        <w:adjustRightIn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1、投标声明函（见附件）</w:t>
      </w:r>
    </w:p>
    <w:p>
      <w:pPr>
        <w:autoSpaceDE w:val="0"/>
        <w:autoSpaceDN w:val="0"/>
        <w:adjustRightIn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2、法定代表人身份证明（见附件）</w:t>
      </w:r>
    </w:p>
    <w:p>
      <w:pPr>
        <w:autoSpaceDE w:val="0"/>
        <w:autoSpaceDN w:val="0"/>
        <w:adjustRightIn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3、授权委托书（见附件）</w:t>
      </w:r>
    </w:p>
    <w:p>
      <w:pPr>
        <w:autoSpaceDE w:val="0"/>
        <w:autoSpaceDN w:val="0"/>
        <w:adjustRightIn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4、企业法人营业执照（副本）复印件</w:t>
      </w:r>
    </w:p>
    <w:p>
      <w:pPr>
        <w:autoSpaceDE w:val="0"/>
        <w:autoSpaceDN w:val="0"/>
        <w:adjustRightIn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5、提供符合《政府采购法》第二十二条要求的承诺函（见附件）</w:t>
      </w:r>
    </w:p>
    <w:p>
      <w:pPr>
        <w:autoSpaceDE w:val="0"/>
        <w:autoSpaceDN w:val="0"/>
        <w:adjustRightIn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6、公告中的其他资格要求</w:t>
      </w:r>
    </w:p>
    <w:p>
      <w:pPr>
        <w:snapToGrid w:val="0"/>
        <w:spacing w:line="580" w:lineRule="exact"/>
        <w:ind w:firstLine="555"/>
        <w:contextualSpacing/>
        <w:rPr>
          <w:rFonts w:hint="eastAsia" w:ascii="宋体" w:hAnsi="宋体" w:cs="宋体"/>
          <w:b/>
          <w:bCs/>
          <w:color w:val="auto"/>
          <w:sz w:val="24"/>
          <w:highlight w:val="none"/>
        </w:rPr>
      </w:pPr>
      <w:r>
        <w:rPr>
          <w:rFonts w:hint="eastAsia" w:ascii="宋体" w:hAnsi="宋体"/>
          <w:b/>
          <w:color w:val="auto"/>
          <w:sz w:val="24"/>
          <w:highlight w:val="none"/>
        </w:rPr>
        <w:t xml:space="preserve"> </w:t>
      </w:r>
      <w:r>
        <w:rPr>
          <w:rFonts w:hint="eastAsia" w:ascii="宋体" w:hAnsi="宋体" w:cs="宋体"/>
          <w:b/>
          <w:bCs/>
          <w:color w:val="auto"/>
          <w:sz w:val="24"/>
          <w:highlight w:val="none"/>
          <w:u w:val="thick" w:color="FF0000"/>
        </w:rPr>
        <w:t>注：以上材料如为复印件均需加盖投标人公章</w:t>
      </w:r>
      <w:r>
        <w:rPr>
          <w:rFonts w:hint="eastAsia" w:ascii="宋体" w:hAnsi="宋体" w:cs="宋体"/>
          <w:b/>
          <w:bCs/>
          <w:color w:val="auto"/>
          <w:sz w:val="24"/>
          <w:highlight w:val="none"/>
        </w:rPr>
        <w:t>。</w:t>
      </w:r>
    </w:p>
    <w:p>
      <w:pPr>
        <w:snapToGrid w:val="0"/>
        <w:spacing w:line="580" w:lineRule="exact"/>
        <w:ind w:firstLine="555"/>
        <w:contextualSpacing/>
        <w:rPr>
          <w:rFonts w:hint="eastAsia" w:ascii="宋体" w:hAnsi="宋体" w:eastAsia="宋体" w:cs="宋体"/>
          <w:b/>
          <w:bCs/>
          <w:color w:val="auto"/>
          <w:sz w:val="24"/>
          <w:szCs w:val="24"/>
        </w:rPr>
      </w:pPr>
      <w:r>
        <w:rPr>
          <w:rFonts w:hint="eastAsia" w:ascii="宋体" w:hAnsi="宋体" w:eastAsia="宋体" w:cs="宋体"/>
          <w:b/>
          <w:bCs/>
          <w:color w:val="auto"/>
          <w:sz w:val="24"/>
          <w:szCs w:val="24"/>
        </w:rPr>
        <w:t>二、技术</w:t>
      </w:r>
      <w:r>
        <w:rPr>
          <w:rFonts w:hint="eastAsia" w:ascii="宋体" w:hAnsi="宋体" w:cs="宋体"/>
          <w:b/>
          <w:bCs/>
          <w:color w:val="auto"/>
          <w:sz w:val="24"/>
          <w:szCs w:val="24"/>
          <w:lang w:val="en-US" w:eastAsia="zh-CN"/>
        </w:rPr>
        <w:t>响应</w:t>
      </w:r>
      <w:r>
        <w:rPr>
          <w:rFonts w:hint="eastAsia" w:ascii="宋体" w:hAnsi="宋体" w:eastAsia="宋体" w:cs="宋体"/>
          <w:b/>
          <w:bCs/>
          <w:color w:val="auto"/>
          <w:sz w:val="24"/>
          <w:szCs w:val="24"/>
        </w:rPr>
        <w:t>文件</w:t>
      </w:r>
    </w:p>
    <w:p>
      <w:pPr>
        <w:autoSpaceDE w:val="0"/>
        <w:autoSpaceDN w:val="0"/>
        <w:adjustRightIn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1、针对本项目服务方案</w:t>
      </w:r>
    </w:p>
    <w:p>
      <w:pPr>
        <w:autoSpaceDE w:val="0"/>
        <w:autoSpaceDN w:val="0"/>
        <w:adjustRightIn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2、商务部分正负偏离表（见附件）</w:t>
      </w:r>
    </w:p>
    <w:p>
      <w:pPr>
        <w:autoSpaceDE w:val="0"/>
        <w:autoSpaceDN w:val="0"/>
        <w:adjustRightIn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4、技术部分正负偏离表（见附件）</w:t>
      </w:r>
    </w:p>
    <w:p>
      <w:pPr>
        <w:autoSpaceDE w:val="0"/>
        <w:autoSpaceDN w:val="0"/>
        <w:adjustRightInd w:val="0"/>
        <w:spacing w:line="360" w:lineRule="auto"/>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填制正负偏离表，不完全响应的，必须在偏离表中列示；列示不全的，视同故意隐瞒。</w:t>
      </w:r>
    </w:p>
    <w:p>
      <w:pPr>
        <w:autoSpaceDE w:val="0"/>
        <w:autoSpaceDN w:val="0"/>
        <w:adjustRightIn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5、其他响应证明材料</w:t>
      </w:r>
    </w:p>
    <w:p>
      <w:pPr>
        <w:snapToGrid w:val="0"/>
        <w:spacing w:line="580" w:lineRule="exact"/>
        <w:ind w:firstLine="555"/>
        <w:contextualSpacing/>
        <w:rPr>
          <w:rFonts w:hint="eastAsia" w:ascii="宋体" w:hAnsi="宋体" w:eastAsia="宋体" w:cs="宋体"/>
          <w:b/>
          <w:bCs/>
          <w:color w:val="auto"/>
          <w:sz w:val="24"/>
          <w:szCs w:val="24"/>
        </w:rPr>
      </w:pPr>
      <w:r>
        <w:rPr>
          <w:rFonts w:hint="eastAsia" w:ascii="宋体" w:hAnsi="宋体" w:eastAsia="宋体" w:cs="宋体"/>
          <w:b/>
          <w:bCs/>
          <w:color w:val="auto"/>
          <w:sz w:val="24"/>
          <w:szCs w:val="24"/>
        </w:rPr>
        <w:t>三、</w:t>
      </w:r>
      <w:r>
        <w:rPr>
          <w:rFonts w:hint="eastAsia" w:ascii="宋体" w:hAnsi="宋体" w:cs="宋体"/>
          <w:b/>
          <w:color w:val="auto"/>
          <w:sz w:val="24"/>
          <w:szCs w:val="24"/>
          <w:lang w:val="en-US" w:eastAsia="zh-CN"/>
        </w:rPr>
        <w:t>商务报</w:t>
      </w:r>
      <w:r>
        <w:rPr>
          <w:rFonts w:hint="eastAsia" w:ascii="宋体" w:hAnsi="宋体" w:eastAsia="宋体" w:cs="宋体"/>
          <w:b/>
          <w:color w:val="auto"/>
          <w:sz w:val="24"/>
          <w:szCs w:val="24"/>
        </w:rPr>
        <w:t>价</w:t>
      </w:r>
      <w:r>
        <w:rPr>
          <w:rFonts w:hint="eastAsia" w:ascii="宋体" w:hAnsi="宋体" w:cs="宋体"/>
          <w:b/>
          <w:bCs/>
          <w:color w:val="auto"/>
          <w:sz w:val="24"/>
          <w:szCs w:val="24"/>
          <w:lang w:val="en-US" w:eastAsia="zh-CN"/>
        </w:rPr>
        <w:t>响应</w:t>
      </w:r>
      <w:r>
        <w:rPr>
          <w:rFonts w:hint="eastAsia" w:ascii="宋体" w:hAnsi="宋体" w:eastAsia="宋体" w:cs="宋体"/>
          <w:b/>
          <w:color w:val="auto"/>
          <w:sz w:val="24"/>
          <w:szCs w:val="24"/>
        </w:rPr>
        <w:t>文件</w:t>
      </w:r>
    </w:p>
    <w:p>
      <w:pPr>
        <w:autoSpaceDE w:val="0"/>
        <w:autoSpaceDN w:val="0"/>
        <w:adjustRightIn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1、报价函（见附件）</w:t>
      </w:r>
    </w:p>
    <w:p>
      <w:pPr>
        <w:autoSpaceDE w:val="0"/>
        <w:autoSpaceDN w:val="0"/>
        <w:adjustRightInd w:val="0"/>
        <w:spacing w:line="360" w:lineRule="auto"/>
        <w:ind w:firstLine="480" w:firstLineChars="200"/>
        <w:rPr>
          <w:rFonts w:hint="eastAsia" w:ascii="宋体" w:hAnsi="宋体" w:eastAsia="宋体" w:cs="宋体"/>
          <w:color w:val="auto"/>
          <w:sz w:val="24"/>
          <w:szCs w:val="24"/>
        </w:rPr>
      </w:pPr>
    </w:p>
    <w:p>
      <w:pPr>
        <w:adjustRightInd w:val="0"/>
        <w:snapToGrid w:val="0"/>
        <w:spacing w:line="360" w:lineRule="auto"/>
        <w:jc w:val="left"/>
        <w:rPr>
          <w:rFonts w:hint="eastAsia" w:ascii="宋体" w:hAnsi="宋体" w:eastAsia="宋体" w:cs="宋体"/>
          <w:b/>
          <w:color w:val="auto"/>
          <w:sz w:val="24"/>
          <w:szCs w:val="24"/>
        </w:rPr>
      </w:pPr>
    </w:p>
    <w:p>
      <w:pPr>
        <w:adjustRightInd w:val="0"/>
        <w:snapToGrid w:val="0"/>
        <w:spacing w:line="360" w:lineRule="auto"/>
        <w:jc w:val="left"/>
        <w:rPr>
          <w:rFonts w:hint="eastAsia" w:ascii="宋体" w:hAnsi="宋体" w:eastAsia="宋体" w:cs="宋体"/>
          <w:b/>
          <w:color w:val="auto"/>
          <w:sz w:val="24"/>
          <w:szCs w:val="24"/>
        </w:rPr>
      </w:pPr>
    </w:p>
    <w:p>
      <w:pPr>
        <w:adjustRightInd w:val="0"/>
        <w:snapToGrid w:val="0"/>
        <w:spacing w:line="360" w:lineRule="auto"/>
        <w:jc w:val="left"/>
        <w:rPr>
          <w:rFonts w:hint="eastAsia" w:ascii="宋体" w:hAnsi="宋体" w:eastAsia="宋体" w:cs="宋体"/>
          <w:b/>
          <w:color w:val="auto"/>
          <w:sz w:val="24"/>
          <w:szCs w:val="24"/>
        </w:rPr>
      </w:pPr>
    </w:p>
    <w:p>
      <w:pPr>
        <w:adjustRightInd w:val="0"/>
        <w:snapToGrid w:val="0"/>
        <w:spacing w:line="360" w:lineRule="auto"/>
        <w:jc w:val="left"/>
        <w:rPr>
          <w:rFonts w:hint="eastAsia" w:ascii="宋体" w:hAnsi="宋体" w:eastAsia="宋体" w:cs="宋体"/>
          <w:b/>
          <w:color w:val="auto"/>
          <w:sz w:val="24"/>
          <w:szCs w:val="24"/>
        </w:rPr>
      </w:pPr>
    </w:p>
    <w:p>
      <w:pPr>
        <w:adjustRightInd w:val="0"/>
        <w:snapToGrid w:val="0"/>
        <w:spacing w:line="360" w:lineRule="auto"/>
        <w:jc w:val="left"/>
        <w:rPr>
          <w:rFonts w:hint="eastAsia" w:ascii="宋体" w:hAnsi="宋体" w:eastAsia="宋体" w:cs="宋体"/>
          <w:b/>
          <w:color w:val="auto"/>
          <w:sz w:val="24"/>
          <w:szCs w:val="24"/>
        </w:rPr>
      </w:pPr>
    </w:p>
    <w:p>
      <w:pPr>
        <w:adjustRightInd w:val="0"/>
        <w:snapToGrid w:val="0"/>
        <w:spacing w:line="360" w:lineRule="auto"/>
        <w:jc w:val="left"/>
        <w:rPr>
          <w:rFonts w:hint="eastAsia" w:ascii="宋体" w:hAnsi="宋体" w:eastAsia="宋体" w:cs="宋体"/>
          <w:b/>
          <w:color w:val="auto"/>
          <w:sz w:val="24"/>
          <w:szCs w:val="24"/>
        </w:rPr>
      </w:pPr>
    </w:p>
    <w:p>
      <w:pPr>
        <w:adjustRightInd w:val="0"/>
        <w:snapToGrid w:val="0"/>
        <w:spacing w:line="360" w:lineRule="auto"/>
        <w:jc w:val="left"/>
        <w:rPr>
          <w:rFonts w:hint="eastAsia" w:ascii="宋体" w:hAnsi="宋体" w:eastAsia="宋体" w:cs="宋体"/>
          <w:b/>
          <w:color w:val="auto"/>
          <w:sz w:val="24"/>
          <w:szCs w:val="24"/>
        </w:rPr>
      </w:pPr>
    </w:p>
    <w:p>
      <w:pPr>
        <w:adjustRightInd w:val="0"/>
        <w:snapToGrid w:val="0"/>
        <w:spacing w:line="360" w:lineRule="auto"/>
        <w:jc w:val="left"/>
        <w:rPr>
          <w:rFonts w:hint="eastAsia" w:ascii="宋体" w:hAnsi="宋体" w:eastAsia="宋体" w:cs="宋体"/>
          <w:b/>
          <w:color w:val="auto"/>
          <w:sz w:val="24"/>
          <w:szCs w:val="24"/>
        </w:rPr>
      </w:pPr>
    </w:p>
    <w:p>
      <w:pPr>
        <w:adjustRightInd w:val="0"/>
        <w:snapToGrid w:val="0"/>
        <w:spacing w:line="360" w:lineRule="auto"/>
        <w:jc w:val="left"/>
        <w:rPr>
          <w:rFonts w:ascii="宋体" w:hAnsi="宋体"/>
          <w:color w:val="auto"/>
          <w:sz w:val="36"/>
          <w:szCs w:val="36"/>
          <w:highlight w:val="none"/>
        </w:rPr>
      </w:pPr>
      <w:r>
        <w:rPr>
          <w:rFonts w:hint="eastAsia" w:ascii="宋体" w:hAnsi="宋体" w:eastAsia="宋体" w:cs="宋体"/>
          <w:b/>
          <w:color w:val="auto"/>
          <w:sz w:val="24"/>
          <w:szCs w:val="24"/>
        </w:rPr>
        <w:t>附件：</w:t>
      </w:r>
    </w:p>
    <w:p>
      <w:pPr>
        <w:spacing w:beforeLines="50" w:afterLines="50" w:line="360" w:lineRule="auto"/>
        <w:jc w:val="both"/>
        <w:rPr>
          <w:rFonts w:hint="eastAsia" w:ascii="宋体" w:hAnsi="宋体" w:eastAsia="宋体" w:cs="仿宋"/>
          <w:b/>
          <w:color w:val="auto"/>
          <w:kern w:val="2"/>
          <w:sz w:val="44"/>
          <w:szCs w:val="44"/>
          <w:lang w:val="en-US"/>
        </w:rPr>
      </w:pPr>
      <w:r>
        <w:rPr>
          <w:rFonts w:hint="eastAsia" w:ascii="宋体" w:hAnsi="宋体" w:eastAsia="宋体" w:cs="宋体"/>
          <w:b/>
          <w:color w:val="auto"/>
          <w:sz w:val="44"/>
          <w:szCs w:val="44"/>
        </w:rPr>
        <w:t>南通日报社</w:t>
      </w:r>
      <w:r>
        <w:rPr>
          <w:rFonts w:hint="eastAsia" w:ascii="宋体" w:hAnsi="宋体" w:cs="宋体"/>
          <w:b/>
          <w:color w:val="auto"/>
          <w:sz w:val="44"/>
          <w:szCs w:val="44"/>
          <w:lang w:eastAsia="zh-CN"/>
        </w:rPr>
        <w:t>（</w:t>
      </w:r>
      <w:r>
        <w:rPr>
          <w:rFonts w:hint="eastAsia" w:ascii="宋体" w:hAnsi="宋体" w:cs="宋体"/>
          <w:b/>
          <w:color w:val="auto"/>
          <w:sz w:val="44"/>
          <w:szCs w:val="44"/>
          <w:lang w:val="en-US" w:eastAsia="zh-CN"/>
        </w:rPr>
        <w:t>集团</w:t>
      </w:r>
      <w:r>
        <w:rPr>
          <w:rFonts w:hint="eastAsia" w:ascii="宋体" w:hAnsi="宋体" w:cs="宋体"/>
          <w:b/>
          <w:color w:val="auto"/>
          <w:sz w:val="44"/>
          <w:szCs w:val="44"/>
          <w:lang w:eastAsia="zh-CN"/>
        </w:rPr>
        <w:t>）</w:t>
      </w:r>
      <w:r>
        <w:rPr>
          <w:rFonts w:hint="eastAsia" w:ascii="宋体" w:hAnsi="宋体" w:eastAsia="宋体" w:cs="宋体"/>
          <w:b/>
          <w:color w:val="auto"/>
          <w:sz w:val="44"/>
          <w:szCs w:val="44"/>
        </w:rPr>
        <w:t>安全设备维保服务项目</w:t>
      </w:r>
    </w:p>
    <w:p>
      <w:pPr>
        <w:spacing w:line="360" w:lineRule="auto"/>
        <w:jc w:val="center"/>
        <w:rPr>
          <w:rFonts w:ascii="宋体" w:hAnsi="宋体"/>
          <w:b/>
          <w:bCs/>
          <w:color w:val="auto"/>
          <w:sz w:val="32"/>
          <w:szCs w:val="32"/>
          <w:highlight w:val="none"/>
        </w:rPr>
      </w:pPr>
      <w:r>
        <w:rPr>
          <w:rFonts w:hint="eastAsia" w:ascii="宋体" w:hAnsi="宋体" w:cs="宋体"/>
          <w:color w:val="auto"/>
          <w:sz w:val="30"/>
          <w:szCs w:val="30"/>
          <w:highlight w:val="none"/>
        </w:rPr>
        <w:t xml:space="preserve"> </w:t>
      </w:r>
    </w:p>
    <w:p>
      <w:pPr>
        <w:spacing w:line="360" w:lineRule="auto"/>
        <w:ind w:firstLine="3000" w:firstLineChars="1000"/>
        <w:rPr>
          <w:rFonts w:ascii="宋体" w:hAnsi="宋体" w:cs="宋体"/>
          <w:color w:val="auto"/>
          <w:sz w:val="30"/>
          <w:szCs w:val="30"/>
          <w:highlight w:val="none"/>
        </w:rPr>
      </w:pPr>
    </w:p>
    <w:p>
      <w:pPr>
        <w:spacing w:line="360" w:lineRule="auto"/>
        <w:rPr>
          <w:rFonts w:ascii="宋体" w:hAnsi="宋体" w:cs="宋体"/>
          <w:color w:val="auto"/>
          <w:sz w:val="36"/>
          <w:szCs w:val="36"/>
          <w:highlight w:val="none"/>
        </w:rPr>
      </w:pPr>
    </w:p>
    <w:p>
      <w:pPr>
        <w:spacing w:line="360" w:lineRule="auto"/>
        <w:rPr>
          <w:rFonts w:ascii="宋体" w:hAnsi="宋体" w:cs="宋体"/>
          <w:color w:val="auto"/>
          <w:sz w:val="36"/>
          <w:szCs w:val="36"/>
          <w:highlight w:val="none"/>
        </w:rPr>
      </w:pPr>
    </w:p>
    <w:p>
      <w:pPr>
        <w:spacing w:line="360" w:lineRule="auto"/>
        <w:rPr>
          <w:rFonts w:ascii="宋体" w:hAnsi="宋体" w:cs="宋体"/>
          <w:color w:val="auto"/>
          <w:sz w:val="36"/>
          <w:szCs w:val="36"/>
          <w:highlight w:val="none"/>
        </w:rPr>
      </w:pPr>
    </w:p>
    <w:p>
      <w:pPr>
        <w:spacing w:line="360" w:lineRule="auto"/>
        <w:jc w:val="center"/>
        <w:rPr>
          <w:rFonts w:ascii="宋体" w:hAnsi="宋体" w:cs="宋体"/>
          <w:b/>
          <w:bCs/>
          <w:color w:val="auto"/>
          <w:sz w:val="84"/>
          <w:szCs w:val="84"/>
          <w:highlight w:val="none"/>
        </w:rPr>
      </w:pPr>
      <w:r>
        <w:rPr>
          <w:rFonts w:hint="eastAsia" w:ascii="宋体" w:hAnsi="宋体" w:cs="宋体"/>
          <w:b/>
          <w:bCs/>
          <w:color w:val="auto"/>
          <w:sz w:val="84"/>
          <w:szCs w:val="84"/>
          <w:highlight w:val="none"/>
        </w:rPr>
        <w:t>投标文件</w:t>
      </w:r>
    </w:p>
    <w:p>
      <w:pPr>
        <w:spacing w:line="360" w:lineRule="auto"/>
        <w:rPr>
          <w:rFonts w:ascii="宋体" w:hAnsi="宋体" w:cs="宋体"/>
          <w:color w:val="auto"/>
          <w:sz w:val="28"/>
          <w:szCs w:val="28"/>
          <w:highlight w:val="none"/>
        </w:rPr>
      </w:pPr>
    </w:p>
    <w:p>
      <w:pPr>
        <w:spacing w:line="360" w:lineRule="auto"/>
        <w:ind w:firstLine="2100" w:firstLineChars="700"/>
        <w:rPr>
          <w:rFonts w:hint="eastAsia" w:ascii="宋体" w:hAnsi="宋体" w:cs="宋体"/>
          <w:b/>
          <w:color w:val="auto"/>
          <w:sz w:val="28"/>
          <w:szCs w:val="28"/>
          <w:lang w:val="en-US" w:eastAsia="zh-CN"/>
        </w:rPr>
      </w:pPr>
      <w:r>
        <w:rPr>
          <w:rFonts w:hint="eastAsia" w:ascii="宋体" w:hAnsi="宋体" w:cs="宋体"/>
          <w:color w:val="auto"/>
          <w:sz w:val="30"/>
          <w:szCs w:val="30"/>
          <w:highlight w:val="none"/>
        </w:rPr>
        <w:t>对应投标文件填写：</w:t>
      </w:r>
      <w:r>
        <w:rPr>
          <w:rFonts w:hint="eastAsia" w:ascii="宋体" w:hAnsi="宋体" w:cs="宋体"/>
          <w:b w:val="0"/>
          <w:bCs w:val="0"/>
          <w:color w:val="auto"/>
          <w:sz w:val="30"/>
          <w:szCs w:val="30"/>
          <w:highlight w:val="none"/>
        </w:rPr>
        <w:t>资格审查文件</w:t>
      </w:r>
      <w:r>
        <w:rPr>
          <w:rFonts w:hint="eastAsia" w:ascii="宋体" w:hAnsi="宋体" w:cs="宋体"/>
          <w:b/>
          <w:color w:val="auto"/>
          <w:sz w:val="28"/>
          <w:szCs w:val="28"/>
          <w:lang w:val="en-US" w:eastAsia="zh-CN"/>
        </w:rPr>
        <w:t xml:space="preserve"> </w:t>
      </w:r>
    </w:p>
    <w:p>
      <w:pPr>
        <w:spacing w:line="360" w:lineRule="auto"/>
        <w:ind w:firstLine="2100" w:firstLineChars="700"/>
        <w:rPr>
          <w:rFonts w:hint="eastAsia" w:ascii="宋体" w:hAnsi="宋体" w:cs="宋体"/>
          <w:b/>
          <w:color w:val="auto"/>
          <w:sz w:val="28"/>
          <w:szCs w:val="28"/>
          <w:lang w:val="en-US" w:eastAsia="zh-CN"/>
        </w:rPr>
      </w:pPr>
      <w:r>
        <w:rPr>
          <w:rFonts w:hint="eastAsia" w:ascii="宋体" w:hAnsi="宋体" w:cs="宋体"/>
          <w:b w:val="0"/>
          <w:bCs w:val="0"/>
          <w:color w:val="auto"/>
          <w:sz w:val="30"/>
          <w:szCs w:val="30"/>
          <w:highlight w:val="none"/>
        </w:rPr>
        <w:t>对应投标文件填写：</w:t>
      </w:r>
      <w:r>
        <w:rPr>
          <w:rFonts w:hint="eastAsia" w:ascii="宋体" w:hAnsi="宋体" w:eastAsia="宋体" w:cs="宋体"/>
          <w:b w:val="0"/>
          <w:bCs w:val="0"/>
          <w:color w:val="auto"/>
          <w:sz w:val="30"/>
          <w:szCs w:val="30"/>
        </w:rPr>
        <w:t>商务技术文件</w:t>
      </w:r>
      <w:r>
        <w:rPr>
          <w:rFonts w:hint="eastAsia" w:ascii="宋体" w:hAnsi="宋体" w:cs="宋体"/>
          <w:b/>
          <w:color w:val="auto"/>
          <w:sz w:val="28"/>
          <w:szCs w:val="28"/>
          <w:lang w:val="en-US" w:eastAsia="zh-CN"/>
        </w:rPr>
        <w:t xml:space="preserve"> </w:t>
      </w:r>
    </w:p>
    <w:p>
      <w:pPr>
        <w:spacing w:line="360" w:lineRule="auto"/>
        <w:ind w:firstLine="2100" w:firstLineChars="700"/>
        <w:rPr>
          <w:rFonts w:hint="eastAsia" w:ascii="宋体" w:hAnsi="宋体" w:eastAsia="宋体" w:cs="宋体"/>
          <w:b w:val="0"/>
          <w:bCs w:val="0"/>
          <w:color w:val="auto"/>
          <w:sz w:val="30"/>
          <w:szCs w:val="30"/>
          <w:highlight w:val="none"/>
          <w:lang w:val="en-US" w:eastAsia="zh-CN"/>
        </w:rPr>
      </w:pPr>
      <w:r>
        <w:rPr>
          <w:rFonts w:hint="eastAsia" w:ascii="宋体" w:hAnsi="宋体" w:cs="宋体"/>
          <w:b w:val="0"/>
          <w:bCs w:val="0"/>
          <w:color w:val="auto"/>
          <w:sz w:val="30"/>
          <w:szCs w:val="30"/>
          <w:highlight w:val="none"/>
        </w:rPr>
        <w:t>对应投标文件填写：</w:t>
      </w:r>
      <w:r>
        <w:rPr>
          <w:rFonts w:hint="eastAsia" w:ascii="宋体" w:hAnsi="宋体" w:eastAsia="宋体" w:cs="宋体"/>
          <w:b w:val="0"/>
          <w:bCs w:val="0"/>
          <w:color w:val="auto"/>
          <w:sz w:val="30"/>
          <w:szCs w:val="30"/>
        </w:rPr>
        <w:t>价格文件</w:t>
      </w:r>
      <w:r>
        <w:rPr>
          <w:rFonts w:hint="eastAsia" w:ascii="宋体" w:hAnsi="宋体" w:cs="宋体"/>
          <w:b/>
          <w:color w:val="auto"/>
          <w:sz w:val="28"/>
          <w:szCs w:val="28"/>
          <w:lang w:val="en-US" w:eastAsia="zh-CN"/>
        </w:rPr>
        <w:t xml:space="preserve"> </w:t>
      </w:r>
    </w:p>
    <w:p>
      <w:pPr>
        <w:snapToGrid w:val="0"/>
        <w:spacing w:line="520" w:lineRule="exact"/>
        <w:jc w:val="center"/>
        <w:rPr>
          <w:rFonts w:eastAsia="仿宋_GB2312"/>
          <w:b/>
          <w:color w:val="auto"/>
          <w:sz w:val="44"/>
          <w:szCs w:val="44"/>
          <w:highlight w:val="none"/>
        </w:rPr>
      </w:pPr>
      <w:r>
        <w:rPr>
          <w:rFonts w:hint="eastAsia" w:eastAsia="仿宋_GB2312"/>
          <w:b/>
          <w:color w:val="auto"/>
          <w:sz w:val="44"/>
          <w:szCs w:val="44"/>
          <w:highlight w:val="none"/>
        </w:rPr>
        <w:t xml:space="preserve"> </w:t>
      </w:r>
    </w:p>
    <w:p>
      <w:pPr>
        <w:spacing w:line="360" w:lineRule="auto"/>
        <w:rPr>
          <w:rFonts w:ascii="宋体" w:hAnsi="宋体" w:cs="宋体"/>
          <w:color w:val="auto"/>
          <w:sz w:val="44"/>
          <w:szCs w:val="44"/>
          <w:highlight w:val="none"/>
        </w:rPr>
      </w:pPr>
    </w:p>
    <w:p>
      <w:pPr>
        <w:spacing w:line="360" w:lineRule="auto"/>
        <w:rPr>
          <w:rFonts w:ascii="宋体" w:hAnsi="宋体" w:cs="宋体"/>
          <w:color w:val="auto"/>
          <w:sz w:val="28"/>
          <w:szCs w:val="28"/>
          <w:highlight w:val="none"/>
        </w:rPr>
      </w:pPr>
    </w:p>
    <w:p>
      <w:pPr>
        <w:spacing w:line="360" w:lineRule="auto"/>
        <w:rPr>
          <w:rFonts w:ascii="宋体" w:hAnsi="宋体" w:cs="宋体"/>
          <w:color w:val="auto"/>
          <w:sz w:val="28"/>
          <w:szCs w:val="28"/>
          <w:highlight w:val="none"/>
        </w:rPr>
      </w:pPr>
    </w:p>
    <w:p>
      <w:pPr>
        <w:spacing w:line="360" w:lineRule="auto"/>
        <w:ind w:firstLine="1920" w:firstLineChars="600"/>
        <w:rPr>
          <w:rFonts w:ascii="宋体" w:hAnsi="宋体" w:cs="宋体"/>
          <w:color w:val="auto"/>
          <w:sz w:val="32"/>
          <w:szCs w:val="32"/>
          <w:highlight w:val="none"/>
        </w:rPr>
      </w:pPr>
      <w:r>
        <w:rPr>
          <w:rFonts w:hint="eastAsia" w:ascii="宋体" w:hAnsi="宋体" w:cs="宋体"/>
          <w:color w:val="auto"/>
          <w:sz w:val="32"/>
          <w:szCs w:val="32"/>
          <w:highlight w:val="none"/>
        </w:rPr>
        <w:t>投标人：</w:t>
      </w:r>
      <w:r>
        <w:rPr>
          <w:rFonts w:hint="eastAsia" w:ascii="宋体" w:hAnsi="宋体" w:cs="宋体"/>
          <w:color w:val="auto"/>
          <w:sz w:val="32"/>
          <w:szCs w:val="32"/>
          <w:highlight w:val="none"/>
          <w:u w:val="single"/>
          <w:lang w:val="en-US" w:eastAsia="zh-CN"/>
        </w:rPr>
        <w:t xml:space="preserve">                    </w:t>
      </w:r>
      <w:r>
        <w:rPr>
          <w:rFonts w:hint="eastAsia" w:ascii="宋体" w:hAnsi="宋体" w:cs="宋体"/>
          <w:color w:val="auto"/>
          <w:sz w:val="32"/>
          <w:szCs w:val="32"/>
          <w:highlight w:val="none"/>
        </w:rPr>
        <w:t>（公章）</w:t>
      </w:r>
    </w:p>
    <w:p>
      <w:pPr>
        <w:spacing w:line="360" w:lineRule="auto"/>
        <w:ind w:firstLine="1920" w:firstLineChars="600"/>
        <w:rPr>
          <w:rFonts w:ascii="宋体" w:hAnsi="宋体" w:cs="宋体"/>
          <w:color w:val="auto"/>
          <w:sz w:val="32"/>
          <w:szCs w:val="32"/>
          <w:highlight w:val="none"/>
        </w:rPr>
      </w:pPr>
      <w:r>
        <w:rPr>
          <w:rFonts w:hint="eastAsia" w:ascii="宋体" w:hAnsi="宋体" w:cs="宋体"/>
          <w:color w:val="auto"/>
          <w:sz w:val="32"/>
          <w:szCs w:val="32"/>
          <w:highlight w:val="none"/>
        </w:rPr>
        <w:t>日  期：      年  月  日</w:t>
      </w:r>
    </w:p>
    <w:p>
      <w:pPr>
        <w:pStyle w:val="2"/>
        <w:numPr>
          <w:ilvl w:val="0"/>
          <w:numId w:val="2"/>
        </w:numPr>
        <w:rPr>
          <w:rFonts w:hint="eastAsia" w:hAnsi="宋体" w:cs="宋体"/>
          <w:b/>
          <w:bCs/>
          <w:color w:val="auto"/>
          <w:sz w:val="24"/>
          <w:szCs w:val="24"/>
          <w:highlight w:val="none"/>
        </w:rPr>
      </w:pPr>
      <w:r>
        <w:rPr>
          <w:rFonts w:ascii="宋体" w:hAnsi="宋体"/>
          <w:b/>
          <w:bCs/>
          <w:color w:val="auto"/>
          <w:sz w:val="24"/>
          <w:highlight w:val="none"/>
        </w:rPr>
        <w:br w:type="page"/>
      </w:r>
    </w:p>
    <w:p>
      <w:pPr>
        <w:pStyle w:val="2"/>
        <w:numPr>
          <w:ilvl w:val="0"/>
          <w:numId w:val="0"/>
        </w:numPr>
        <w:ind w:firstLine="3132" w:firstLineChars="1300"/>
        <w:rPr>
          <w:rFonts w:hint="eastAsia" w:ascii="宋体" w:hAnsi="宋体" w:eastAsia="宋体" w:cs="宋体"/>
          <w:b/>
          <w:color w:val="auto"/>
          <w:sz w:val="24"/>
          <w:szCs w:val="24"/>
        </w:rPr>
      </w:pPr>
    </w:p>
    <w:p>
      <w:pPr>
        <w:pStyle w:val="2"/>
        <w:numPr>
          <w:ilvl w:val="0"/>
          <w:numId w:val="0"/>
        </w:numPr>
        <w:ind w:firstLine="3132" w:firstLineChars="1300"/>
        <w:rPr>
          <w:rFonts w:hint="eastAsia" w:ascii="宋体" w:hAnsi="宋体" w:eastAsia="宋体" w:cs="宋体"/>
          <w:b/>
          <w:color w:val="auto"/>
          <w:sz w:val="24"/>
          <w:szCs w:val="24"/>
        </w:rPr>
      </w:pPr>
      <w:r>
        <w:rPr>
          <w:rFonts w:hint="eastAsia" w:ascii="宋体" w:hAnsi="宋体" w:eastAsia="宋体" w:cs="宋体"/>
          <w:b/>
          <w:color w:val="auto"/>
          <w:sz w:val="24"/>
          <w:szCs w:val="24"/>
        </w:rPr>
        <w:t>法定代表人身份证明</w:t>
      </w:r>
    </w:p>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（法定代表人参加投标，须出示此证明）</w:t>
      </w:r>
    </w:p>
    <w:p>
      <w:pPr>
        <w:spacing w:line="360" w:lineRule="auto"/>
        <w:rPr>
          <w:rFonts w:hint="eastAsia" w:ascii="宋体" w:hAnsi="宋体" w:eastAsia="宋体" w:cs="宋体"/>
          <w:color w:val="auto"/>
          <w:sz w:val="24"/>
          <w:szCs w:val="24"/>
          <w:u w:val="single"/>
        </w:rPr>
      </w:pPr>
      <w:r>
        <w:rPr>
          <w:rFonts w:hint="eastAsia" w:ascii="宋体" w:hAnsi="宋体" w:eastAsia="宋体" w:cs="宋体"/>
          <w:color w:val="auto"/>
          <w:sz w:val="24"/>
          <w:szCs w:val="24"/>
          <w:u w:val="single"/>
        </w:rPr>
        <w:t>招标人名称：</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我公司法定代表人参加贵单位组织的</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（采购项目名称）项目招标采购活动，全权代表我公司处理响应的有关事宜。</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附：法定代表人情况：</w:t>
      </w:r>
    </w:p>
    <w:p>
      <w:pPr>
        <w:spacing w:line="360" w:lineRule="auto"/>
        <w:rPr>
          <w:rFonts w:hint="default" w:ascii="宋体" w:hAnsi="宋体" w:eastAsia="宋体" w:cs="宋体"/>
          <w:color w:val="auto"/>
          <w:sz w:val="24"/>
          <w:szCs w:val="24"/>
          <w:u w:val="single"/>
          <w:lang w:val="en-US" w:eastAsia="zh-CN"/>
        </w:rPr>
      </w:pPr>
      <w:r>
        <w:rPr>
          <w:rFonts w:hint="eastAsia" w:ascii="宋体" w:hAnsi="宋体" w:eastAsia="宋体" w:cs="宋体"/>
          <w:color w:val="auto"/>
          <w:sz w:val="24"/>
          <w:szCs w:val="24"/>
        </w:rPr>
        <w:t>姓名：</w:t>
      </w:r>
      <w:r>
        <w:rPr>
          <w:rFonts w:hint="eastAsia" w:ascii="宋体" w:hAnsi="宋体" w:eastAsia="宋体" w:cs="宋体"/>
          <w:color w:val="auto"/>
          <w:sz w:val="24"/>
          <w:szCs w:val="24"/>
          <w:u w:val="single"/>
        </w:rPr>
        <w:t xml:space="preserve"> </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u w:val="none"/>
        </w:rPr>
        <w:t xml:space="preserve"> </w:t>
      </w:r>
      <w:r>
        <w:rPr>
          <w:rFonts w:hint="eastAsia" w:ascii="宋体" w:hAnsi="宋体" w:cs="宋体"/>
          <w:color w:val="auto"/>
          <w:sz w:val="24"/>
          <w:szCs w:val="24"/>
          <w:u w:val="none"/>
          <w:lang w:val="en-US" w:eastAsia="zh-CN"/>
        </w:rPr>
        <w:t xml:space="preserve">    </w:t>
      </w:r>
      <w:r>
        <w:rPr>
          <w:rFonts w:hint="eastAsia" w:ascii="宋体" w:hAnsi="宋体" w:eastAsia="宋体" w:cs="宋体"/>
          <w:color w:val="auto"/>
          <w:sz w:val="24"/>
          <w:szCs w:val="24"/>
        </w:rPr>
        <w:t>性别：</w:t>
      </w:r>
      <w:r>
        <w:rPr>
          <w:rFonts w:hint="eastAsia" w:ascii="宋体" w:hAnsi="宋体" w:eastAsia="宋体" w:cs="宋体"/>
          <w:color w:val="auto"/>
          <w:sz w:val="24"/>
          <w:szCs w:val="24"/>
          <w:u w:val="single"/>
        </w:rPr>
        <w:t xml:space="preserve"> </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年龄：</w:t>
      </w:r>
      <w:r>
        <w:rPr>
          <w:rFonts w:hint="eastAsia" w:ascii="宋体" w:hAnsi="宋体" w:eastAsia="宋体" w:cs="宋体"/>
          <w:color w:val="auto"/>
          <w:sz w:val="24"/>
          <w:szCs w:val="24"/>
          <w:u w:val="single"/>
        </w:rPr>
        <w:t xml:space="preserve">     </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u w:val="none"/>
          <w:lang w:val="en-US" w:eastAsia="zh-CN"/>
        </w:rPr>
        <w:t xml:space="preserve">  </w:t>
      </w:r>
      <w:r>
        <w:rPr>
          <w:rFonts w:hint="eastAsia" w:ascii="宋体" w:hAnsi="宋体" w:eastAsia="宋体" w:cs="宋体"/>
          <w:color w:val="auto"/>
          <w:sz w:val="24"/>
          <w:szCs w:val="24"/>
        </w:rPr>
        <w:t>职务：</w:t>
      </w:r>
      <w:r>
        <w:rPr>
          <w:rFonts w:hint="eastAsia" w:ascii="宋体" w:hAnsi="宋体" w:cs="宋体"/>
          <w:color w:val="auto"/>
          <w:sz w:val="24"/>
          <w:szCs w:val="24"/>
          <w:u w:val="single"/>
          <w:lang w:val="en-US" w:eastAsia="zh-CN"/>
        </w:rPr>
        <w:t xml:space="preserve">           </w:t>
      </w:r>
    </w:p>
    <w:p>
      <w:pPr>
        <w:spacing w:line="360" w:lineRule="auto"/>
        <w:rPr>
          <w:rFonts w:hint="default" w:ascii="宋体" w:hAnsi="宋体" w:eastAsia="宋体" w:cs="宋体"/>
          <w:color w:val="auto"/>
          <w:sz w:val="24"/>
          <w:szCs w:val="24"/>
          <w:u w:val="single"/>
          <w:lang w:val="en-US" w:eastAsia="zh-CN"/>
        </w:rPr>
      </w:pPr>
      <w:r>
        <w:rPr>
          <w:rFonts w:hint="eastAsia" w:ascii="宋体" w:hAnsi="宋体" w:eastAsia="宋体" w:cs="宋体"/>
          <w:color w:val="auto"/>
          <w:sz w:val="24"/>
          <w:szCs w:val="24"/>
        </w:rPr>
        <w:t>身份证号码：</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手机：</w:t>
      </w:r>
      <w:r>
        <w:rPr>
          <w:rFonts w:hint="eastAsia" w:ascii="宋体" w:hAnsi="宋体" w:cs="宋体"/>
          <w:color w:val="auto"/>
          <w:sz w:val="24"/>
          <w:szCs w:val="24"/>
          <w:u w:val="single"/>
          <w:lang w:val="en-US" w:eastAsia="zh-CN"/>
        </w:rPr>
        <w:t xml:space="preserve">                  </w:t>
      </w:r>
    </w:p>
    <w:p>
      <w:pPr>
        <w:spacing w:line="360" w:lineRule="auto"/>
        <w:ind w:right="1120"/>
        <w:rPr>
          <w:rFonts w:hint="eastAsia" w:ascii="宋体" w:hAnsi="宋体" w:eastAsia="宋体" w:cs="宋体"/>
          <w:color w:val="auto"/>
          <w:sz w:val="24"/>
          <w:szCs w:val="24"/>
        </w:rPr>
      </w:pPr>
    </w:p>
    <w:p>
      <w:pPr>
        <w:spacing w:line="360" w:lineRule="auto"/>
        <w:ind w:right="1120"/>
        <w:rPr>
          <w:rFonts w:hint="eastAsia" w:ascii="宋体" w:hAnsi="宋体" w:eastAsia="宋体" w:cs="宋体"/>
          <w:color w:val="auto"/>
          <w:sz w:val="24"/>
          <w:szCs w:val="24"/>
        </w:rPr>
      </w:pPr>
      <w:r>
        <w:rPr>
          <w:rFonts w:hint="eastAsia" w:ascii="宋体" w:hAnsi="宋体" w:eastAsia="宋体" w:cs="宋体"/>
          <w:color w:val="auto"/>
          <w:sz w:val="24"/>
          <w:szCs w:val="24"/>
        </w:rPr>
        <w:t>单位名称（公章）             法定代表人（签字或盖章）</w:t>
      </w:r>
    </w:p>
    <w:p>
      <w:pPr>
        <w:spacing w:line="360" w:lineRule="auto"/>
        <w:ind w:right="1120"/>
        <w:rPr>
          <w:rFonts w:hint="eastAsia" w:ascii="宋体" w:hAnsi="宋体" w:eastAsia="宋体" w:cs="宋体"/>
          <w:color w:val="auto"/>
          <w:sz w:val="24"/>
          <w:szCs w:val="24"/>
        </w:rPr>
      </w:pPr>
      <w:r>
        <w:rPr>
          <w:rFonts w:hint="eastAsia" w:ascii="宋体" w:hAnsi="宋体" w:eastAsia="宋体" w:cs="宋体"/>
          <w:color w:val="auto"/>
          <w:sz w:val="24"/>
          <w:szCs w:val="24"/>
        </w:rPr>
        <w:t xml:space="preserve">年   月   日                 年   月    日  </w:t>
      </w:r>
    </w:p>
    <w:p>
      <w:pPr>
        <w:spacing w:line="360" w:lineRule="auto"/>
        <w:ind w:firstLine="1200" w:firstLineChars="500"/>
        <w:jc w:val="right"/>
        <w:rPr>
          <w:rFonts w:hint="eastAsia" w:ascii="宋体" w:hAnsi="宋体" w:eastAsia="宋体" w:cs="宋体"/>
          <w:color w:val="auto"/>
          <w:sz w:val="24"/>
          <w:szCs w:val="24"/>
        </w:rPr>
      </w:pP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法定代表人身份证复印件：</w:t>
      </w:r>
    </w:p>
    <w:p>
      <w:pPr>
        <w:spacing w:line="360" w:lineRule="auto"/>
        <w:ind w:firstLine="2280" w:firstLineChars="950"/>
        <w:rPr>
          <w:rFonts w:hint="eastAsia" w:ascii="宋体" w:hAnsi="宋体" w:eastAsia="宋体" w:cs="宋体"/>
          <w:color w:val="auto"/>
          <w:sz w:val="24"/>
          <w:szCs w:val="24"/>
        </w:rPr>
      </w:pPr>
      <w:r>
        <w:rPr>
          <w:rFonts w:hint="eastAsia" w:ascii="宋体" w:hAnsi="宋体" w:eastAsia="宋体" w:cs="宋体"/>
          <w:color w:val="auto"/>
          <w:sz w:val="24"/>
          <w:szCs w:val="24"/>
        </w:rPr>
        <w:t>（粘贴此处）</w:t>
      </w:r>
    </w:p>
    <w:p>
      <w:pPr>
        <w:pStyle w:val="46"/>
        <w:ind w:left="0" w:firstLine="0"/>
        <w:rPr>
          <w:rFonts w:hint="eastAsia" w:ascii="宋体" w:hAnsi="宋体" w:eastAsia="宋体" w:cs="宋体"/>
          <w:color w:val="auto"/>
          <w:sz w:val="24"/>
          <w:szCs w:val="24"/>
        </w:rPr>
      </w:pPr>
    </w:p>
    <w:p>
      <w:pPr>
        <w:spacing w:line="360" w:lineRule="auto"/>
        <w:jc w:val="center"/>
        <w:rPr>
          <w:rFonts w:hint="eastAsia" w:ascii="宋体" w:hAnsi="宋体" w:eastAsia="宋体" w:cs="宋体"/>
          <w:b/>
          <w:color w:val="auto"/>
          <w:sz w:val="24"/>
          <w:szCs w:val="24"/>
        </w:rPr>
      </w:pPr>
      <w:r>
        <w:rPr>
          <w:rFonts w:hint="eastAsia" w:ascii="宋体" w:hAnsi="宋体" w:eastAsia="宋体" w:cs="宋体"/>
          <w:color w:val="auto"/>
          <w:sz w:val="24"/>
          <w:szCs w:val="24"/>
        </w:rPr>
        <w:br w:type="page"/>
      </w:r>
      <w:r>
        <w:rPr>
          <w:rFonts w:hint="eastAsia" w:ascii="宋体" w:hAnsi="宋体" w:eastAsia="宋体" w:cs="宋体"/>
          <w:b/>
          <w:color w:val="auto"/>
          <w:sz w:val="24"/>
          <w:szCs w:val="24"/>
        </w:rPr>
        <w:t>授权委托书</w:t>
      </w:r>
    </w:p>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（非法定代表人参加投标，须出示此证明）</w:t>
      </w:r>
    </w:p>
    <w:p>
      <w:pPr>
        <w:snapToGrid w:val="0"/>
        <w:spacing w:line="360" w:lineRule="auto"/>
        <w:rPr>
          <w:rFonts w:hint="eastAsia" w:ascii="宋体" w:hAnsi="宋体" w:eastAsia="宋体" w:cs="宋体"/>
          <w:color w:val="auto"/>
          <w:sz w:val="24"/>
          <w:szCs w:val="24"/>
          <w:u w:val="single"/>
        </w:rPr>
      </w:pPr>
      <w:r>
        <w:rPr>
          <w:rFonts w:hint="eastAsia" w:ascii="宋体" w:hAnsi="宋体" w:eastAsia="宋体" w:cs="宋体"/>
          <w:color w:val="auto"/>
          <w:sz w:val="24"/>
          <w:szCs w:val="24"/>
          <w:u w:val="single"/>
        </w:rPr>
        <w:t>招标人名称：</w:t>
      </w:r>
    </w:p>
    <w:p>
      <w:pPr>
        <w:snapToGrid w:val="0"/>
        <w:spacing w:line="360" w:lineRule="auto"/>
        <w:rPr>
          <w:rFonts w:hint="eastAsia" w:ascii="宋体" w:hAnsi="宋体" w:eastAsia="宋体" w:cs="宋体"/>
          <w:color w:val="auto"/>
          <w:sz w:val="24"/>
          <w:szCs w:val="24"/>
        </w:rPr>
      </w:pPr>
    </w:p>
    <w:p>
      <w:pPr>
        <w:pStyle w:val="22"/>
        <w:adjustRightInd w:val="0"/>
        <w:snapToGrid w:val="0"/>
        <w:spacing w:line="360" w:lineRule="auto"/>
        <w:ind w:firstLine="480" w:firstLineChars="200"/>
        <w:jc w:val="left"/>
        <w:rPr>
          <w:rFonts w:hint="eastAsia" w:ascii="宋体" w:hAnsi="宋体" w:eastAsia="宋体" w:cs="宋体"/>
          <w:color w:val="auto"/>
          <w:kern w:val="2"/>
          <w:sz w:val="24"/>
          <w:szCs w:val="24"/>
          <w:lang w:val="en-US"/>
        </w:rPr>
      </w:pPr>
      <w:r>
        <w:rPr>
          <w:rFonts w:hint="eastAsia" w:ascii="宋体" w:hAnsi="宋体" w:eastAsia="宋体" w:cs="宋体"/>
          <w:color w:val="auto"/>
          <w:kern w:val="2"/>
          <w:sz w:val="24"/>
          <w:szCs w:val="24"/>
          <w:lang w:val="en-US"/>
        </w:rPr>
        <w:t>兹授权</w:t>
      </w:r>
      <w:r>
        <w:rPr>
          <w:rFonts w:hint="eastAsia" w:hAnsi="宋体" w:cs="宋体"/>
          <w:color w:val="auto"/>
          <w:kern w:val="2"/>
          <w:sz w:val="24"/>
          <w:szCs w:val="24"/>
          <w:u w:val="single"/>
          <w:lang w:val="en-US" w:eastAsia="zh-CN"/>
        </w:rPr>
        <w:t xml:space="preserve">          </w:t>
      </w:r>
      <w:r>
        <w:rPr>
          <w:rFonts w:hint="eastAsia" w:ascii="宋体" w:hAnsi="宋体" w:eastAsia="宋体" w:cs="宋体"/>
          <w:color w:val="auto"/>
          <w:kern w:val="2"/>
          <w:sz w:val="24"/>
          <w:szCs w:val="24"/>
          <w:lang w:val="en-US"/>
        </w:rPr>
        <w:t>（被授权人的姓名）代表我公司参加</w:t>
      </w:r>
      <w:r>
        <w:rPr>
          <w:rFonts w:hint="eastAsia" w:hAnsi="宋体" w:cs="宋体"/>
          <w:color w:val="auto"/>
          <w:kern w:val="2"/>
          <w:sz w:val="24"/>
          <w:szCs w:val="24"/>
          <w:u w:val="single"/>
          <w:lang w:val="en-US" w:eastAsia="zh-CN"/>
        </w:rPr>
        <w:t xml:space="preserve">           </w:t>
      </w:r>
      <w:r>
        <w:rPr>
          <w:rFonts w:hint="eastAsia" w:ascii="宋体" w:hAnsi="宋体" w:eastAsia="宋体" w:cs="宋体"/>
          <w:color w:val="auto"/>
          <w:kern w:val="2"/>
          <w:sz w:val="24"/>
          <w:szCs w:val="24"/>
          <w:u w:val="none"/>
          <w:lang w:val="en-US"/>
        </w:rPr>
        <w:t>（采</w:t>
      </w:r>
      <w:r>
        <w:rPr>
          <w:rFonts w:hint="eastAsia" w:ascii="宋体" w:hAnsi="宋体" w:eastAsia="宋体" w:cs="宋体"/>
          <w:color w:val="auto"/>
          <w:kern w:val="2"/>
          <w:sz w:val="24"/>
          <w:szCs w:val="24"/>
          <w:lang w:val="en-US"/>
        </w:rPr>
        <w:t>购项目名称</w:t>
      </w:r>
      <w:r>
        <w:rPr>
          <w:rFonts w:hint="eastAsia" w:hAnsi="宋体" w:cs="宋体"/>
          <w:color w:val="auto"/>
          <w:kern w:val="2"/>
          <w:sz w:val="24"/>
          <w:szCs w:val="24"/>
          <w:lang w:val="en-US" w:eastAsia="zh-CN"/>
        </w:rPr>
        <w:t xml:space="preserve"> </w:t>
      </w:r>
      <w:r>
        <w:rPr>
          <w:rFonts w:hint="eastAsia" w:ascii="宋体" w:hAnsi="宋体" w:eastAsia="宋体" w:cs="宋体"/>
          <w:color w:val="auto"/>
          <w:kern w:val="2"/>
          <w:sz w:val="24"/>
          <w:szCs w:val="24"/>
          <w:lang w:val="en-US"/>
        </w:rPr>
        <w:t>）的采购活动，全权处理一切与该项目招标有关的事务。其在办理上述事宜过程中所签署的所有文件我公司均予以承认。</w:t>
      </w:r>
    </w:p>
    <w:p>
      <w:pPr>
        <w:pStyle w:val="22"/>
        <w:adjustRightInd w:val="0"/>
        <w:snapToGrid w:val="0"/>
        <w:spacing w:line="360" w:lineRule="auto"/>
        <w:ind w:firstLine="480" w:firstLineChars="200"/>
        <w:jc w:val="left"/>
        <w:rPr>
          <w:rFonts w:hint="eastAsia" w:ascii="宋体" w:hAnsi="宋体" w:eastAsia="宋体" w:cs="宋体"/>
          <w:color w:val="auto"/>
          <w:kern w:val="2"/>
          <w:sz w:val="24"/>
          <w:szCs w:val="24"/>
          <w:lang w:val="en-US"/>
        </w:rPr>
      </w:pPr>
      <w:r>
        <w:rPr>
          <w:rFonts w:hint="eastAsia" w:ascii="宋体" w:hAnsi="宋体" w:eastAsia="宋体" w:cs="宋体"/>
          <w:color w:val="auto"/>
          <w:kern w:val="2"/>
          <w:sz w:val="24"/>
          <w:szCs w:val="24"/>
          <w:lang w:val="en-US"/>
        </w:rPr>
        <w:t>被授权人无转委托权，特此委托。</w:t>
      </w:r>
    </w:p>
    <w:p>
      <w:pPr>
        <w:pStyle w:val="22"/>
        <w:adjustRightInd w:val="0"/>
        <w:snapToGrid w:val="0"/>
        <w:spacing w:line="360" w:lineRule="auto"/>
        <w:ind w:firstLine="480" w:firstLineChars="200"/>
        <w:jc w:val="left"/>
        <w:rPr>
          <w:rFonts w:hint="eastAsia" w:ascii="宋体" w:hAnsi="宋体" w:eastAsia="宋体" w:cs="宋体"/>
          <w:color w:val="auto"/>
          <w:kern w:val="2"/>
          <w:sz w:val="24"/>
          <w:szCs w:val="24"/>
          <w:lang w:val="en-US"/>
        </w:rPr>
      </w:pP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附：被授权人情况：</w:t>
      </w:r>
    </w:p>
    <w:p>
      <w:pPr>
        <w:spacing w:line="360" w:lineRule="auto"/>
        <w:rPr>
          <w:rFonts w:hint="default" w:ascii="宋体" w:hAnsi="宋体" w:eastAsia="宋体" w:cs="宋体"/>
          <w:color w:val="auto"/>
          <w:sz w:val="24"/>
          <w:szCs w:val="24"/>
          <w:u w:val="single"/>
          <w:lang w:val="en-US" w:eastAsia="zh-CN"/>
        </w:rPr>
      </w:pPr>
      <w:r>
        <w:rPr>
          <w:rFonts w:hint="eastAsia" w:ascii="宋体" w:hAnsi="宋体" w:eastAsia="宋体" w:cs="宋体"/>
          <w:color w:val="auto"/>
          <w:sz w:val="24"/>
          <w:szCs w:val="24"/>
        </w:rPr>
        <w:t>姓名：</w:t>
      </w:r>
      <w:r>
        <w:rPr>
          <w:rFonts w:hint="eastAsia" w:ascii="宋体" w:hAnsi="宋体" w:eastAsia="宋体" w:cs="宋体"/>
          <w:color w:val="auto"/>
          <w:sz w:val="24"/>
          <w:szCs w:val="24"/>
          <w:u w:val="single"/>
        </w:rPr>
        <w:t xml:space="preserve"> </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u w:val="none"/>
        </w:rPr>
        <w:t xml:space="preserve"> </w:t>
      </w:r>
      <w:r>
        <w:rPr>
          <w:rFonts w:hint="eastAsia" w:ascii="宋体" w:hAnsi="宋体" w:cs="宋体"/>
          <w:color w:val="auto"/>
          <w:sz w:val="24"/>
          <w:szCs w:val="24"/>
          <w:u w:val="none"/>
          <w:lang w:val="en-US" w:eastAsia="zh-CN"/>
        </w:rPr>
        <w:t xml:space="preserve">    </w:t>
      </w:r>
      <w:r>
        <w:rPr>
          <w:rFonts w:hint="eastAsia" w:ascii="宋体" w:hAnsi="宋体" w:eastAsia="宋体" w:cs="宋体"/>
          <w:color w:val="auto"/>
          <w:sz w:val="24"/>
          <w:szCs w:val="24"/>
        </w:rPr>
        <w:t>性别：</w:t>
      </w:r>
      <w:r>
        <w:rPr>
          <w:rFonts w:hint="eastAsia" w:ascii="宋体" w:hAnsi="宋体" w:eastAsia="宋体" w:cs="宋体"/>
          <w:color w:val="auto"/>
          <w:sz w:val="24"/>
          <w:szCs w:val="24"/>
          <w:u w:val="single"/>
        </w:rPr>
        <w:t xml:space="preserve"> </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年龄：</w:t>
      </w:r>
      <w:r>
        <w:rPr>
          <w:rFonts w:hint="eastAsia" w:ascii="宋体" w:hAnsi="宋体" w:eastAsia="宋体" w:cs="宋体"/>
          <w:color w:val="auto"/>
          <w:sz w:val="24"/>
          <w:szCs w:val="24"/>
          <w:u w:val="single"/>
        </w:rPr>
        <w:t xml:space="preserve">     </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u w:val="none"/>
          <w:lang w:val="en-US" w:eastAsia="zh-CN"/>
        </w:rPr>
        <w:t xml:space="preserve">  </w:t>
      </w:r>
      <w:r>
        <w:rPr>
          <w:rFonts w:hint="eastAsia" w:ascii="宋体" w:hAnsi="宋体" w:eastAsia="宋体" w:cs="宋体"/>
          <w:color w:val="auto"/>
          <w:sz w:val="24"/>
          <w:szCs w:val="24"/>
        </w:rPr>
        <w:t>职务：</w:t>
      </w:r>
      <w:r>
        <w:rPr>
          <w:rFonts w:hint="eastAsia" w:ascii="宋体" w:hAnsi="宋体" w:cs="宋体"/>
          <w:color w:val="auto"/>
          <w:sz w:val="24"/>
          <w:szCs w:val="24"/>
          <w:u w:val="single"/>
          <w:lang w:val="en-US" w:eastAsia="zh-CN"/>
        </w:rPr>
        <w:t xml:space="preserve">           </w:t>
      </w:r>
    </w:p>
    <w:p>
      <w:pPr>
        <w:spacing w:line="360" w:lineRule="auto"/>
        <w:rPr>
          <w:rFonts w:hint="default" w:ascii="宋体" w:hAnsi="宋体" w:eastAsia="宋体" w:cs="宋体"/>
          <w:color w:val="auto"/>
          <w:sz w:val="24"/>
          <w:szCs w:val="24"/>
          <w:u w:val="single"/>
          <w:lang w:val="en-US" w:eastAsia="zh-CN"/>
        </w:rPr>
      </w:pPr>
      <w:r>
        <w:rPr>
          <w:rFonts w:hint="eastAsia" w:ascii="宋体" w:hAnsi="宋体" w:eastAsia="宋体" w:cs="宋体"/>
          <w:color w:val="auto"/>
          <w:sz w:val="24"/>
          <w:szCs w:val="24"/>
        </w:rPr>
        <w:t>身份证号码：</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手机：</w:t>
      </w:r>
      <w:r>
        <w:rPr>
          <w:rFonts w:hint="eastAsia" w:ascii="宋体" w:hAnsi="宋体" w:cs="宋体"/>
          <w:color w:val="auto"/>
          <w:sz w:val="24"/>
          <w:szCs w:val="24"/>
          <w:u w:val="single"/>
          <w:lang w:val="en-US" w:eastAsia="zh-CN"/>
        </w:rPr>
        <w:t xml:space="preserve">                  </w:t>
      </w:r>
    </w:p>
    <w:p>
      <w:pPr>
        <w:spacing w:line="360" w:lineRule="auto"/>
        <w:ind w:right="1120"/>
        <w:rPr>
          <w:rFonts w:hint="eastAsia" w:ascii="宋体" w:hAnsi="宋体" w:eastAsia="宋体" w:cs="宋体"/>
          <w:color w:val="auto"/>
          <w:sz w:val="24"/>
          <w:szCs w:val="24"/>
        </w:rPr>
      </w:pPr>
    </w:p>
    <w:p>
      <w:pPr>
        <w:spacing w:line="360" w:lineRule="auto"/>
        <w:ind w:right="1120"/>
        <w:rPr>
          <w:rFonts w:hint="eastAsia" w:ascii="宋体" w:hAnsi="宋体" w:eastAsia="宋体" w:cs="宋体"/>
          <w:color w:val="auto"/>
          <w:sz w:val="24"/>
          <w:szCs w:val="24"/>
        </w:rPr>
      </w:pPr>
      <w:r>
        <w:rPr>
          <w:rFonts w:hint="eastAsia" w:ascii="宋体" w:hAnsi="宋体" w:eastAsia="宋体" w:cs="宋体"/>
          <w:color w:val="auto"/>
          <w:sz w:val="24"/>
          <w:szCs w:val="24"/>
        </w:rPr>
        <w:t>单位名称（公章）             法定代表人（签字或盖章）</w:t>
      </w:r>
    </w:p>
    <w:p>
      <w:pPr>
        <w:spacing w:line="360" w:lineRule="auto"/>
        <w:ind w:right="1120"/>
        <w:rPr>
          <w:rFonts w:hint="eastAsia" w:ascii="宋体" w:hAnsi="宋体" w:eastAsia="宋体" w:cs="宋体"/>
          <w:color w:val="auto"/>
          <w:sz w:val="24"/>
          <w:szCs w:val="24"/>
        </w:rPr>
      </w:pPr>
      <w:r>
        <w:rPr>
          <w:rFonts w:hint="eastAsia" w:ascii="宋体" w:hAnsi="宋体" w:eastAsia="宋体" w:cs="宋体"/>
          <w:color w:val="auto"/>
          <w:sz w:val="24"/>
          <w:szCs w:val="24"/>
        </w:rPr>
        <w:t xml:space="preserve">年   月   日                 年   月    日  </w:t>
      </w:r>
    </w:p>
    <w:p>
      <w:pPr>
        <w:spacing w:line="360" w:lineRule="auto"/>
        <w:rPr>
          <w:rFonts w:hint="eastAsia" w:ascii="宋体" w:hAnsi="宋体" w:eastAsia="宋体" w:cs="宋体"/>
          <w:color w:val="auto"/>
          <w:sz w:val="24"/>
          <w:szCs w:val="24"/>
        </w:rPr>
      </w:pP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被授权人身份证复印件</w:t>
      </w:r>
    </w:p>
    <w:p>
      <w:pPr>
        <w:spacing w:line="360" w:lineRule="auto"/>
        <w:ind w:firstLine="2280" w:firstLineChars="950"/>
        <w:rPr>
          <w:rFonts w:hint="eastAsia" w:ascii="宋体" w:hAnsi="宋体" w:eastAsia="宋体" w:cs="宋体"/>
          <w:color w:val="auto"/>
          <w:sz w:val="24"/>
          <w:szCs w:val="24"/>
        </w:rPr>
      </w:pPr>
      <w:r>
        <w:rPr>
          <w:rFonts w:hint="eastAsia" w:ascii="宋体" w:hAnsi="宋体" w:eastAsia="宋体" w:cs="宋体"/>
          <w:color w:val="auto"/>
          <w:sz w:val="24"/>
          <w:szCs w:val="24"/>
        </w:rPr>
        <w:t>（粘贴此处）</w:t>
      </w:r>
    </w:p>
    <w:p>
      <w:pPr>
        <w:widowControl/>
        <w:jc w:val="left"/>
        <w:rPr>
          <w:rFonts w:hint="eastAsia" w:ascii="宋体" w:hAnsi="宋体" w:eastAsia="宋体" w:cs="宋体"/>
          <w:color w:val="auto"/>
          <w:sz w:val="24"/>
          <w:szCs w:val="24"/>
        </w:rPr>
      </w:pPr>
      <w:r>
        <w:rPr>
          <w:rFonts w:hint="eastAsia" w:ascii="宋体" w:hAnsi="宋体" w:eastAsia="宋体" w:cs="宋体"/>
          <w:color w:val="auto"/>
          <w:sz w:val="24"/>
          <w:szCs w:val="24"/>
        </w:rPr>
        <w:br w:type="page"/>
      </w:r>
    </w:p>
    <w:p>
      <w:pPr>
        <w:spacing w:line="360" w:lineRule="auto"/>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符合《政府采购法》第二十二条要求的承诺函</w:t>
      </w:r>
    </w:p>
    <w:p>
      <w:pPr>
        <w:spacing w:line="360" w:lineRule="auto"/>
        <w:ind w:firstLine="361"/>
        <w:rPr>
          <w:rFonts w:hint="eastAsia" w:ascii="宋体" w:hAnsi="宋体" w:eastAsia="宋体" w:cs="宋体"/>
          <w:color w:val="auto"/>
          <w:kern w:val="0"/>
          <w:sz w:val="24"/>
          <w:szCs w:val="24"/>
        </w:rPr>
      </w:pPr>
    </w:p>
    <w:p>
      <w:pPr>
        <w:snapToGrid w:val="0"/>
        <w:spacing w:line="360" w:lineRule="auto"/>
        <w:rPr>
          <w:rFonts w:hint="eastAsia" w:ascii="宋体" w:hAnsi="宋体" w:eastAsia="宋体" w:cs="宋体"/>
          <w:color w:val="auto"/>
          <w:sz w:val="24"/>
          <w:szCs w:val="24"/>
          <w:u w:val="single"/>
        </w:rPr>
      </w:pPr>
      <w:r>
        <w:rPr>
          <w:rFonts w:hint="eastAsia" w:ascii="宋体" w:hAnsi="宋体" w:eastAsia="宋体" w:cs="宋体"/>
          <w:color w:val="auto"/>
          <w:sz w:val="24"/>
          <w:szCs w:val="24"/>
          <w:u w:val="single"/>
        </w:rPr>
        <w:t>招标人名称：</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我单位承诺符合《政府采购法》第二十二条之规定：具有独立承担民事责任的能力；具有良好的商业信誉和健全的财务会计制度；具有履行合同所必需的设备和专业技术能力；有依法缴纳税收和社会保障资金的良好记录，参加政府活动前三年内，在经营活动中没有重大违纪记录。</w:t>
      </w:r>
    </w:p>
    <w:p>
      <w:pPr>
        <w:spacing w:line="360" w:lineRule="auto"/>
        <w:ind w:firstLine="480" w:firstLineChars="200"/>
        <w:rPr>
          <w:rFonts w:hint="eastAsia" w:ascii="宋体" w:hAnsi="宋体" w:eastAsia="宋体" w:cs="宋体"/>
          <w:color w:val="auto"/>
          <w:sz w:val="24"/>
          <w:szCs w:val="24"/>
        </w:rPr>
      </w:pPr>
    </w:p>
    <w:p>
      <w:pPr>
        <w:spacing w:line="360" w:lineRule="auto"/>
        <w:ind w:firstLine="480" w:firstLineChars="200"/>
        <w:rPr>
          <w:rFonts w:hint="eastAsia" w:ascii="宋体" w:hAnsi="宋体" w:eastAsia="宋体" w:cs="宋体"/>
          <w:color w:val="auto"/>
          <w:sz w:val="24"/>
          <w:szCs w:val="24"/>
        </w:rPr>
      </w:pPr>
    </w:p>
    <w:p>
      <w:pPr>
        <w:spacing w:line="360" w:lineRule="auto"/>
        <w:ind w:firstLine="480" w:firstLineChars="200"/>
        <w:rPr>
          <w:rFonts w:hint="eastAsia" w:ascii="宋体" w:hAnsi="宋体" w:eastAsia="宋体" w:cs="宋体"/>
          <w:color w:val="auto"/>
          <w:sz w:val="24"/>
          <w:szCs w:val="24"/>
        </w:rPr>
      </w:pPr>
    </w:p>
    <w:p>
      <w:pPr>
        <w:spacing w:line="360" w:lineRule="auto"/>
        <w:ind w:firstLine="480" w:firstLineChars="200"/>
        <w:rPr>
          <w:rFonts w:hint="eastAsia" w:ascii="宋体" w:hAnsi="宋体" w:eastAsia="宋体" w:cs="宋体"/>
          <w:color w:val="auto"/>
          <w:sz w:val="24"/>
          <w:szCs w:val="24"/>
        </w:rPr>
      </w:pP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               法定代表人或被委托授权人（签字或盖章）：</w:t>
      </w:r>
    </w:p>
    <w:p>
      <w:pPr>
        <w:spacing w:line="360" w:lineRule="auto"/>
        <w:ind w:firstLine="480" w:firstLineChars="200"/>
        <w:rPr>
          <w:rFonts w:hint="eastAsia" w:ascii="宋体" w:hAnsi="宋体" w:eastAsia="宋体" w:cs="宋体"/>
          <w:color w:val="auto"/>
          <w:sz w:val="24"/>
          <w:szCs w:val="24"/>
        </w:rPr>
      </w:pP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（投标供应商）公章：</w:t>
      </w:r>
    </w:p>
    <w:p>
      <w:pPr>
        <w:spacing w:line="360" w:lineRule="auto"/>
        <w:ind w:firstLine="480" w:firstLineChars="200"/>
        <w:rPr>
          <w:rFonts w:hint="eastAsia" w:ascii="宋体" w:hAnsi="宋体" w:eastAsia="宋体" w:cs="宋体"/>
          <w:color w:val="auto"/>
          <w:sz w:val="24"/>
          <w:szCs w:val="24"/>
        </w:rPr>
      </w:pP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                                         年</w:t>
      </w:r>
      <w:r>
        <w:rPr>
          <w:rFonts w:hint="eastAsia" w:ascii="宋体" w:hAnsi="宋体" w:eastAsia="宋体" w:cs="宋体"/>
          <w:color w:val="auto"/>
          <w:sz w:val="24"/>
          <w:szCs w:val="24"/>
        </w:rPr>
        <w:tab/>
      </w:r>
      <w:r>
        <w:rPr>
          <w:rFonts w:hint="eastAsia" w:ascii="宋体" w:hAnsi="宋体" w:eastAsia="宋体" w:cs="宋体"/>
          <w:color w:val="auto"/>
          <w:sz w:val="24"/>
          <w:szCs w:val="24"/>
        </w:rPr>
        <w:t xml:space="preserve">  月 </w:t>
      </w:r>
      <w:r>
        <w:rPr>
          <w:rFonts w:hint="eastAsia" w:ascii="宋体" w:hAnsi="宋体" w:eastAsia="宋体" w:cs="宋体"/>
          <w:color w:val="auto"/>
          <w:sz w:val="24"/>
          <w:szCs w:val="24"/>
        </w:rPr>
        <w:tab/>
      </w:r>
      <w:r>
        <w:rPr>
          <w:rFonts w:hint="eastAsia" w:ascii="宋体" w:hAnsi="宋体" w:eastAsia="宋体" w:cs="宋体"/>
          <w:color w:val="auto"/>
          <w:sz w:val="24"/>
          <w:szCs w:val="24"/>
        </w:rPr>
        <w:t>日</w:t>
      </w:r>
    </w:p>
    <w:p>
      <w:pPr>
        <w:widowControl/>
        <w:spacing w:line="360" w:lineRule="auto"/>
        <w:ind w:firstLine="480" w:firstLineChars="200"/>
        <w:jc w:val="right"/>
        <w:rPr>
          <w:rFonts w:hint="eastAsia" w:ascii="宋体" w:hAnsi="宋体" w:eastAsia="宋体" w:cs="宋体"/>
          <w:color w:val="auto"/>
          <w:sz w:val="24"/>
          <w:szCs w:val="24"/>
        </w:rPr>
      </w:pPr>
    </w:p>
    <w:p>
      <w:pPr>
        <w:widowControl/>
        <w:spacing w:line="360" w:lineRule="auto"/>
        <w:jc w:val="left"/>
        <w:rPr>
          <w:rFonts w:hint="eastAsia" w:ascii="宋体" w:hAnsi="宋体" w:eastAsia="宋体" w:cs="宋体"/>
          <w:color w:val="auto"/>
          <w:kern w:val="0"/>
          <w:sz w:val="24"/>
          <w:szCs w:val="24"/>
        </w:rPr>
      </w:pPr>
    </w:p>
    <w:p>
      <w:pPr>
        <w:widowControl/>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br w:type="page"/>
      </w:r>
    </w:p>
    <w:p>
      <w:pPr>
        <w:spacing w:line="360" w:lineRule="auto"/>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投标声明函</w:t>
      </w:r>
    </w:p>
    <w:p>
      <w:pPr>
        <w:widowControl/>
        <w:spacing w:line="360" w:lineRule="auto"/>
        <w:jc w:val="left"/>
        <w:rPr>
          <w:rFonts w:hint="eastAsia" w:ascii="宋体" w:hAnsi="宋体" w:eastAsia="宋体" w:cs="宋体"/>
          <w:color w:val="auto"/>
          <w:sz w:val="24"/>
          <w:szCs w:val="24"/>
          <w:u w:val="single"/>
        </w:rPr>
      </w:pPr>
      <w:r>
        <w:rPr>
          <w:rFonts w:hint="eastAsia" w:ascii="宋体" w:hAnsi="宋体" w:eastAsia="宋体" w:cs="宋体"/>
          <w:color w:val="auto"/>
          <w:sz w:val="24"/>
          <w:szCs w:val="24"/>
          <w:u w:val="single"/>
        </w:rPr>
        <w:t>招标人名称：</w:t>
      </w:r>
    </w:p>
    <w:p>
      <w:pPr>
        <w:widowControl/>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u w:val="single"/>
        </w:rPr>
        <w:t>（投标单位全称）</w:t>
      </w:r>
      <w:r>
        <w:rPr>
          <w:rFonts w:hint="eastAsia" w:ascii="宋体" w:hAnsi="宋体" w:eastAsia="宋体" w:cs="宋体"/>
          <w:color w:val="auto"/>
          <w:sz w:val="24"/>
          <w:szCs w:val="24"/>
        </w:rPr>
        <w:t>授权</w:t>
      </w:r>
      <w:r>
        <w:rPr>
          <w:rFonts w:hint="eastAsia" w:ascii="宋体" w:hAnsi="宋体" w:cs="宋体"/>
          <w:color w:val="auto"/>
          <w:sz w:val="24"/>
          <w:szCs w:val="24"/>
          <w:lang w:val="en-US" w:eastAsia="zh-CN"/>
        </w:rPr>
        <w:t xml:space="preserve"> </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rPr>
        <w:t>（姓 名）为全权代表，参加</w:t>
      </w:r>
      <w:r>
        <w:rPr>
          <w:rFonts w:hint="eastAsia" w:ascii="宋体" w:hAnsi="宋体" w:cs="宋体"/>
          <w:color w:val="auto"/>
          <w:sz w:val="24"/>
          <w:szCs w:val="24"/>
          <w:lang w:val="en-US" w:eastAsia="zh-CN"/>
        </w:rPr>
        <w:t xml:space="preserve"> </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rPr>
        <w:t>（项目名称）</w:t>
      </w:r>
      <w:r>
        <w:rPr>
          <w:rFonts w:hint="eastAsia" w:ascii="宋体" w:hAnsi="宋体" w:eastAsia="宋体" w:cs="宋体"/>
          <w:color w:val="auto"/>
          <w:sz w:val="24"/>
          <w:szCs w:val="24"/>
        </w:rPr>
        <w:t>招标的有关活动，据此函，签字人兹宣布声明和承诺如下：</w:t>
      </w:r>
    </w:p>
    <w:p>
      <w:pPr>
        <w:widowControl/>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1、我们的资格条件完全符合政府采购法和本次招标要求，我们同意并向贵方提供了与投标有关的所有证据和资料。</w:t>
      </w:r>
    </w:p>
    <w:p>
      <w:pPr>
        <w:widowControl/>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2、我们已详细审核全部招标文件及其有效补充文件，我们放弃对招标文件任何误解的权利，提交投标文件后，不对招标文件本身提出质疑。</w:t>
      </w:r>
    </w:p>
    <w:p>
      <w:pPr>
        <w:widowControl/>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3、我们同意从规定的开标日期起遵循本投标文件，并在规定的投标有效期期满之前均具有约束力。</w:t>
      </w:r>
    </w:p>
    <w:p>
      <w:pPr>
        <w:widowControl/>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4、投标截止时间结束后参加投标的投标人不足三家的，或在评标期间出现符合专业条件的投标人或者对招标文件作出实质响应的投标人不足三家情形的，我们酌情决定是否参加当场变更的竞争性谈判或单一来源方式采购。</w:t>
      </w:r>
    </w:p>
    <w:p>
      <w:pPr>
        <w:widowControl/>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5、一旦我方中标，我方将根据招标文件的规定严格履行合同。</w:t>
      </w:r>
    </w:p>
    <w:p>
      <w:pPr>
        <w:widowControl/>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6、我方决不提供虚假材料谋取中标、决不采取不正当手段诋毁、排挤其他投标人、决不与采购人、其它投标人或者采购中心恶意串通、决不向采购人、采购中心工作人员和评委进行商业贿赂、决不在采购过程中与采购人进行协商谈判、决不拒绝有关部门监督检查或提供虚假情况，如有违反，无条件接受贵方及相关管理部门的处罚。</w:t>
      </w:r>
    </w:p>
    <w:p>
      <w:pPr>
        <w:widowControl/>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7、与本投标有关的正式联系方式为：</w:t>
      </w:r>
    </w:p>
    <w:p>
      <w:pPr>
        <w:widowControl/>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 xml:space="preserve">地   址：                            </w:t>
      </w:r>
    </w:p>
    <w:p>
      <w:pPr>
        <w:widowControl/>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 xml:space="preserve">电   话：                           </w:t>
      </w:r>
    </w:p>
    <w:p>
      <w:pPr>
        <w:widowControl/>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 xml:space="preserve">传   真：                            </w:t>
      </w:r>
    </w:p>
    <w:p>
      <w:pPr>
        <w:widowControl/>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 xml:space="preserve">投标人授权代表姓名（签字）：          </w:t>
      </w:r>
    </w:p>
    <w:p>
      <w:pPr>
        <w:widowControl/>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投标人名称：                 （盖章）</w:t>
      </w:r>
    </w:p>
    <w:p>
      <w:pPr>
        <w:widowControl/>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日    期：       年    月    日</w:t>
      </w:r>
    </w:p>
    <w:p>
      <w:pPr>
        <w:pStyle w:val="46"/>
        <w:ind w:left="0" w:firstLine="0"/>
        <w:rPr>
          <w:rFonts w:hint="eastAsia" w:ascii="宋体" w:hAnsi="宋体" w:eastAsia="宋体" w:cs="宋体"/>
          <w:color w:val="auto"/>
          <w:sz w:val="24"/>
          <w:szCs w:val="24"/>
        </w:rPr>
      </w:pPr>
    </w:p>
    <w:p>
      <w:pPr>
        <w:pStyle w:val="46"/>
        <w:ind w:left="0" w:firstLine="0"/>
        <w:rPr>
          <w:rFonts w:hint="eastAsia" w:ascii="宋体" w:hAnsi="宋体" w:eastAsia="宋体" w:cs="宋体"/>
          <w:color w:val="auto"/>
          <w:sz w:val="24"/>
          <w:szCs w:val="24"/>
        </w:rPr>
      </w:pPr>
    </w:p>
    <w:p>
      <w:pPr>
        <w:pStyle w:val="46"/>
        <w:ind w:left="0" w:firstLine="0"/>
        <w:rPr>
          <w:rFonts w:hint="eastAsia" w:ascii="宋体" w:hAnsi="宋体" w:eastAsia="宋体" w:cs="宋体"/>
          <w:color w:val="auto"/>
          <w:sz w:val="24"/>
          <w:szCs w:val="24"/>
        </w:rPr>
      </w:pPr>
    </w:p>
    <w:p>
      <w:pPr>
        <w:pStyle w:val="46"/>
        <w:ind w:left="0" w:firstLine="0"/>
        <w:rPr>
          <w:rFonts w:hint="eastAsia" w:ascii="宋体" w:hAnsi="宋体" w:eastAsia="宋体" w:cs="宋体"/>
          <w:color w:val="auto"/>
          <w:sz w:val="24"/>
          <w:szCs w:val="24"/>
        </w:rPr>
      </w:pPr>
    </w:p>
    <w:p>
      <w:pPr>
        <w:pStyle w:val="46"/>
        <w:ind w:left="0" w:firstLine="0"/>
        <w:rPr>
          <w:rFonts w:hint="eastAsia" w:ascii="宋体" w:hAnsi="宋体" w:eastAsia="宋体" w:cs="宋体"/>
          <w:color w:val="auto"/>
          <w:sz w:val="24"/>
          <w:szCs w:val="24"/>
        </w:rPr>
      </w:pPr>
    </w:p>
    <w:p>
      <w:pPr>
        <w:pStyle w:val="46"/>
        <w:ind w:left="0" w:firstLine="0"/>
        <w:rPr>
          <w:rFonts w:hint="eastAsia" w:ascii="宋体" w:hAnsi="宋体" w:eastAsia="宋体" w:cs="宋体"/>
          <w:color w:val="auto"/>
          <w:sz w:val="24"/>
          <w:szCs w:val="24"/>
        </w:rPr>
      </w:pPr>
    </w:p>
    <w:p>
      <w:pPr>
        <w:spacing w:line="360" w:lineRule="auto"/>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商务部分正负偏离表</w:t>
      </w:r>
    </w:p>
    <w:p>
      <w:pPr>
        <w:widowControl/>
        <w:spacing w:line="360" w:lineRule="auto"/>
        <w:ind w:firstLine="480" w:firstLineChars="200"/>
        <w:jc w:val="center"/>
        <w:rPr>
          <w:rFonts w:hint="eastAsia" w:ascii="宋体" w:hAnsi="宋体" w:eastAsia="宋体" w:cs="宋体"/>
          <w:color w:val="auto"/>
          <w:sz w:val="24"/>
          <w:szCs w:val="24"/>
        </w:rPr>
      </w:pPr>
      <w:r>
        <w:rPr>
          <w:rFonts w:hint="eastAsia" w:ascii="宋体" w:hAnsi="宋体" w:eastAsia="宋体" w:cs="宋体"/>
          <w:color w:val="auto"/>
          <w:sz w:val="24"/>
          <w:szCs w:val="24"/>
        </w:rPr>
        <w:t>（由响应人据实提交，表格不够自行添加）</w:t>
      </w:r>
    </w:p>
    <w:tbl>
      <w:tblPr>
        <w:tblStyle w:val="39"/>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49"/>
        <w:gridCol w:w="1263"/>
        <w:gridCol w:w="2706"/>
        <w:gridCol w:w="2720"/>
        <w:gridCol w:w="14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4" w:hRule="atLeast"/>
        </w:trPr>
        <w:tc>
          <w:tcPr>
            <w:tcW w:w="649" w:type="dxa"/>
            <w:tcBorders>
              <w:top w:val="single" w:color="auto" w:sz="12" w:space="0"/>
              <w:left w:val="single" w:color="auto" w:sz="12" w:space="0"/>
              <w:bottom w:val="single" w:color="auto" w:sz="6" w:space="0"/>
              <w:right w:val="single" w:color="auto" w:sz="6" w:space="0"/>
            </w:tcBorders>
            <w:vAlign w:val="center"/>
          </w:tcPr>
          <w:p>
            <w:pPr>
              <w:spacing w:line="3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序号</w:t>
            </w:r>
          </w:p>
        </w:tc>
        <w:tc>
          <w:tcPr>
            <w:tcW w:w="1263" w:type="dxa"/>
            <w:tcBorders>
              <w:top w:val="single" w:color="auto" w:sz="12" w:space="0"/>
              <w:left w:val="single" w:color="auto" w:sz="6" w:space="0"/>
              <w:bottom w:val="single" w:color="auto" w:sz="6" w:space="0"/>
              <w:right w:val="single" w:color="auto" w:sz="6" w:space="0"/>
            </w:tcBorders>
            <w:vAlign w:val="center"/>
          </w:tcPr>
          <w:p>
            <w:pPr>
              <w:spacing w:line="3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货物或服务名称</w:t>
            </w:r>
          </w:p>
        </w:tc>
        <w:tc>
          <w:tcPr>
            <w:tcW w:w="2706" w:type="dxa"/>
            <w:tcBorders>
              <w:top w:val="single" w:color="auto" w:sz="12" w:space="0"/>
              <w:left w:val="single" w:color="auto" w:sz="6" w:space="0"/>
              <w:bottom w:val="single" w:color="auto" w:sz="6" w:space="0"/>
              <w:right w:val="single" w:color="auto" w:sz="6" w:space="0"/>
            </w:tcBorders>
            <w:vAlign w:val="center"/>
          </w:tcPr>
          <w:p>
            <w:pPr>
              <w:spacing w:line="3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招标文件要求</w:t>
            </w:r>
          </w:p>
        </w:tc>
        <w:tc>
          <w:tcPr>
            <w:tcW w:w="2720" w:type="dxa"/>
            <w:tcBorders>
              <w:top w:val="single" w:color="auto" w:sz="12" w:space="0"/>
              <w:left w:val="single" w:color="auto" w:sz="6" w:space="0"/>
              <w:bottom w:val="single" w:color="auto" w:sz="6" w:space="0"/>
              <w:right w:val="single" w:color="auto" w:sz="6" w:space="0"/>
            </w:tcBorders>
            <w:vAlign w:val="center"/>
          </w:tcPr>
          <w:p>
            <w:pPr>
              <w:spacing w:line="3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响应文件响应情况</w:t>
            </w:r>
          </w:p>
        </w:tc>
        <w:tc>
          <w:tcPr>
            <w:tcW w:w="1417" w:type="dxa"/>
            <w:tcBorders>
              <w:top w:val="single" w:color="auto" w:sz="12" w:space="0"/>
              <w:left w:val="single" w:color="auto" w:sz="6" w:space="0"/>
              <w:bottom w:val="single" w:color="auto" w:sz="6" w:space="0"/>
              <w:right w:val="single" w:color="auto" w:sz="12" w:space="0"/>
            </w:tcBorders>
          </w:tcPr>
          <w:p>
            <w:pPr>
              <w:spacing w:line="340" w:lineRule="exact"/>
              <w:jc w:val="center"/>
              <w:rPr>
                <w:rFonts w:hint="eastAsia" w:ascii="宋体" w:hAnsi="宋体" w:eastAsia="宋体" w:cs="宋体"/>
                <w:color w:val="auto"/>
                <w:sz w:val="24"/>
                <w:szCs w:val="24"/>
              </w:rPr>
            </w:pPr>
          </w:p>
          <w:p>
            <w:pPr>
              <w:spacing w:line="3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偏离说明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4" w:hRule="atLeast"/>
        </w:trPr>
        <w:tc>
          <w:tcPr>
            <w:tcW w:w="649" w:type="dxa"/>
            <w:tcBorders>
              <w:top w:val="single" w:color="auto" w:sz="6" w:space="0"/>
              <w:left w:val="single" w:color="auto" w:sz="12" w:space="0"/>
              <w:bottom w:val="single" w:color="auto" w:sz="6" w:space="0"/>
              <w:right w:val="single" w:color="auto" w:sz="6" w:space="0"/>
            </w:tcBorders>
          </w:tcPr>
          <w:p>
            <w:pPr>
              <w:spacing w:line="3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1263" w:type="dxa"/>
            <w:tcBorders>
              <w:top w:val="single" w:color="auto" w:sz="6" w:space="0"/>
              <w:left w:val="single" w:color="auto" w:sz="6" w:space="0"/>
              <w:bottom w:val="single" w:color="auto" w:sz="6" w:space="0"/>
              <w:right w:val="single" w:color="auto" w:sz="6" w:space="0"/>
            </w:tcBorders>
            <w:vAlign w:val="center"/>
          </w:tcPr>
          <w:p>
            <w:pPr>
              <w:spacing w:line="340" w:lineRule="exact"/>
              <w:jc w:val="center"/>
              <w:rPr>
                <w:rFonts w:hint="eastAsia" w:ascii="宋体" w:hAnsi="宋体" w:eastAsia="宋体" w:cs="宋体"/>
                <w:color w:val="auto"/>
                <w:sz w:val="24"/>
                <w:szCs w:val="24"/>
              </w:rPr>
            </w:pPr>
          </w:p>
        </w:tc>
        <w:tc>
          <w:tcPr>
            <w:tcW w:w="2706" w:type="dxa"/>
            <w:tcBorders>
              <w:top w:val="single" w:color="auto" w:sz="6" w:space="0"/>
              <w:left w:val="single" w:color="auto" w:sz="6" w:space="0"/>
              <w:bottom w:val="single" w:color="auto" w:sz="6" w:space="0"/>
              <w:right w:val="single" w:color="auto" w:sz="6" w:space="0"/>
            </w:tcBorders>
            <w:vAlign w:val="center"/>
          </w:tcPr>
          <w:p>
            <w:pPr>
              <w:spacing w:line="340" w:lineRule="exact"/>
              <w:jc w:val="center"/>
              <w:rPr>
                <w:rFonts w:hint="eastAsia" w:ascii="宋体" w:hAnsi="宋体" w:eastAsia="宋体" w:cs="宋体"/>
                <w:color w:val="auto"/>
                <w:sz w:val="24"/>
                <w:szCs w:val="24"/>
              </w:rPr>
            </w:pPr>
          </w:p>
        </w:tc>
        <w:tc>
          <w:tcPr>
            <w:tcW w:w="2720" w:type="dxa"/>
            <w:tcBorders>
              <w:top w:val="single" w:color="auto" w:sz="6" w:space="0"/>
              <w:left w:val="single" w:color="auto" w:sz="6" w:space="0"/>
              <w:bottom w:val="single" w:color="auto" w:sz="6" w:space="0"/>
              <w:right w:val="single" w:color="auto" w:sz="6" w:space="0"/>
            </w:tcBorders>
            <w:vAlign w:val="center"/>
          </w:tcPr>
          <w:p>
            <w:pPr>
              <w:spacing w:line="340" w:lineRule="exact"/>
              <w:rPr>
                <w:rFonts w:hint="eastAsia" w:ascii="宋体" w:hAnsi="宋体" w:eastAsia="宋体" w:cs="宋体"/>
                <w:color w:val="auto"/>
                <w:sz w:val="24"/>
                <w:szCs w:val="24"/>
              </w:rPr>
            </w:pPr>
          </w:p>
        </w:tc>
        <w:tc>
          <w:tcPr>
            <w:tcW w:w="1417" w:type="dxa"/>
            <w:tcBorders>
              <w:top w:val="single" w:color="auto" w:sz="6" w:space="0"/>
              <w:left w:val="single" w:color="auto" w:sz="6" w:space="0"/>
              <w:bottom w:val="single" w:color="auto" w:sz="6" w:space="0"/>
              <w:right w:val="single" w:color="auto" w:sz="12" w:space="0"/>
            </w:tcBorders>
          </w:tcPr>
          <w:p>
            <w:pPr>
              <w:spacing w:line="340" w:lineRule="exact"/>
              <w:rPr>
                <w:rFonts w:hint="eastAsia" w:ascii="宋体" w:hAnsi="宋体" w:eastAsia="宋体"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trPr>
        <w:tc>
          <w:tcPr>
            <w:tcW w:w="649" w:type="dxa"/>
            <w:tcBorders>
              <w:top w:val="single" w:color="auto" w:sz="6" w:space="0"/>
              <w:left w:val="single" w:color="auto" w:sz="12" w:space="0"/>
              <w:bottom w:val="single" w:color="auto" w:sz="6" w:space="0"/>
              <w:right w:val="single" w:color="auto" w:sz="6" w:space="0"/>
            </w:tcBorders>
          </w:tcPr>
          <w:p>
            <w:pPr>
              <w:spacing w:line="3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1263" w:type="dxa"/>
            <w:tcBorders>
              <w:top w:val="single" w:color="auto" w:sz="6" w:space="0"/>
              <w:left w:val="single" w:color="auto" w:sz="6" w:space="0"/>
              <w:bottom w:val="single" w:color="auto" w:sz="6" w:space="0"/>
              <w:right w:val="single" w:color="auto" w:sz="6" w:space="0"/>
            </w:tcBorders>
            <w:vAlign w:val="center"/>
          </w:tcPr>
          <w:p>
            <w:pPr>
              <w:spacing w:line="340" w:lineRule="exact"/>
              <w:jc w:val="center"/>
              <w:rPr>
                <w:rFonts w:hint="eastAsia" w:ascii="宋体" w:hAnsi="宋体" w:eastAsia="宋体" w:cs="宋体"/>
                <w:color w:val="auto"/>
                <w:sz w:val="24"/>
                <w:szCs w:val="24"/>
              </w:rPr>
            </w:pPr>
          </w:p>
        </w:tc>
        <w:tc>
          <w:tcPr>
            <w:tcW w:w="2706" w:type="dxa"/>
            <w:tcBorders>
              <w:top w:val="single" w:color="auto" w:sz="6" w:space="0"/>
              <w:left w:val="single" w:color="auto" w:sz="6" w:space="0"/>
              <w:bottom w:val="single" w:color="auto" w:sz="6" w:space="0"/>
              <w:right w:val="single" w:color="auto" w:sz="6" w:space="0"/>
            </w:tcBorders>
            <w:vAlign w:val="center"/>
          </w:tcPr>
          <w:p>
            <w:pPr>
              <w:spacing w:line="340" w:lineRule="exact"/>
              <w:jc w:val="center"/>
              <w:rPr>
                <w:rFonts w:hint="eastAsia" w:ascii="宋体" w:hAnsi="宋体" w:eastAsia="宋体" w:cs="宋体"/>
                <w:color w:val="auto"/>
                <w:sz w:val="24"/>
                <w:szCs w:val="24"/>
              </w:rPr>
            </w:pPr>
          </w:p>
        </w:tc>
        <w:tc>
          <w:tcPr>
            <w:tcW w:w="2720" w:type="dxa"/>
            <w:tcBorders>
              <w:top w:val="single" w:color="auto" w:sz="6" w:space="0"/>
              <w:left w:val="single" w:color="auto" w:sz="6" w:space="0"/>
              <w:bottom w:val="single" w:color="auto" w:sz="6" w:space="0"/>
              <w:right w:val="single" w:color="auto" w:sz="6" w:space="0"/>
            </w:tcBorders>
            <w:vAlign w:val="center"/>
          </w:tcPr>
          <w:p>
            <w:pPr>
              <w:spacing w:line="340" w:lineRule="exact"/>
              <w:rPr>
                <w:rFonts w:hint="eastAsia" w:ascii="宋体" w:hAnsi="宋体" w:eastAsia="宋体" w:cs="宋体"/>
                <w:color w:val="auto"/>
                <w:sz w:val="24"/>
                <w:szCs w:val="24"/>
              </w:rPr>
            </w:pPr>
          </w:p>
        </w:tc>
        <w:tc>
          <w:tcPr>
            <w:tcW w:w="1417" w:type="dxa"/>
            <w:tcBorders>
              <w:top w:val="single" w:color="auto" w:sz="6" w:space="0"/>
              <w:left w:val="single" w:color="auto" w:sz="6" w:space="0"/>
              <w:bottom w:val="single" w:color="auto" w:sz="6" w:space="0"/>
              <w:right w:val="single" w:color="auto" w:sz="12" w:space="0"/>
            </w:tcBorders>
          </w:tcPr>
          <w:p>
            <w:pPr>
              <w:spacing w:line="340" w:lineRule="exact"/>
              <w:rPr>
                <w:rFonts w:hint="eastAsia" w:ascii="宋体" w:hAnsi="宋体" w:eastAsia="宋体"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649" w:type="dxa"/>
            <w:tcBorders>
              <w:top w:val="single" w:color="auto" w:sz="6" w:space="0"/>
              <w:left w:val="single" w:color="auto" w:sz="12" w:space="0"/>
              <w:bottom w:val="single" w:color="auto" w:sz="6" w:space="0"/>
              <w:right w:val="single" w:color="auto" w:sz="6" w:space="0"/>
            </w:tcBorders>
          </w:tcPr>
          <w:p>
            <w:pPr>
              <w:spacing w:line="3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1263" w:type="dxa"/>
            <w:tcBorders>
              <w:top w:val="single" w:color="auto" w:sz="6" w:space="0"/>
              <w:left w:val="single" w:color="auto" w:sz="6" w:space="0"/>
              <w:bottom w:val="single" w:color="auto" w:sz="6" w:space="0"/>
              <w:right w:val="single" w:color="auto" w:sz="6" w:space="0"/>
            </w:tcBorders>
            <w:vAlign w:val="center"/>
          </w:tcPr>
          <w:p>
            <w:pPr>
              <w:spacing w:line="340" w:lineRule="exact"/>
              <w:rPr>
                <w:rFonts w:hint="eastAsia" w:ascii="宋体" w:hAnsi="宋体" w:eastAsia="宋体" w:cs="宋体"/>
                <w:color w:val="auto"/>
                <w:sz w:val="24"/>
                <w:szCs w:val="24"/>
              </w:rPr>
            </w:pPr>
          </w:p>
        </w:tc>
        <w:tc>
          <w:tcPr>
            <w:tcW w:w="2706" w:type="dxa"/>
            <w:tcBorders>
              <w:top w:val="single" w:color="auto" w:sz="6" w:space="0"/>
              <w:left w:val="single" w:color="auto" w:sz="6" w:space="0"/>
              <w:bottom w:val="single" w:color="auto" w:sz="6" w:space="0"/>
              <w:right w:val="single" w:color="auto" w:sz="6" w:space="0"/>
            </w:tcBorders>
            <w:vAlign w:val="center"/>
          </w:tcPr>
          <w:p>
            <w:pPr>
              <w:spacing w:line="340" w:lineRule="exact"/>
              <w:ind w:firstLine="480" w:firstLineChars="200"/>
              <w:rPr>
                <w:rFonts w:hint="eastAsia" w:ascii="宋体" w:hAnsi="宋体" w:eastAsia="宋体" w:cs="宋体"/>
                <w:color w:val="auto"/>
                <w:sz w:val="24"/>
                <w:szCs w:val="24"/>
              </w:rPr>
            </w:pPr>
          </w:p>
        </w:tc>
        <w:tc>
          <w:tcPr>
            <w:tcW w:w="2720" w:type="dxa"/>
            <w:tcBorders>
              <w:top w:val="single" w:color="auto" w:sz="6" w:space="0"/>
              <w:left w:val="single" w:color="auto" w:sz="6" w:space="0"/>
              <w:bottom w:val="single" w:color="auto" w:sz="6" w:space="0"/>
              <w:right w:val="single" w:color="auto" w:sz="6" w:space="0"/>
            </w:tcBorders>
            <w:vAlign w:val="center"/>
          </w:tcPr>
          <w:p>
            <w:pPr>
              <w:spacing w:line="340" w:lineRule="exact"/>
              <w:rPr>
                <w:rFonts w:hint="eastAsia" w:ascii="宋体" w:hAnsi="宋体" w:eastAsia="宋体" w:cs="宋体"/>
                <w:color w:val="auto"/>
                <w:sz w:val="24"/>
                <w:szCs w:val="24"/>
              </w:rPr>
            </w:pPr>
          </w:p>
        </w:tc>
        <w:tc>
          <w:tcPr>
            <w:tcW w:w="1417" w:type="dxa"/>
            <w:tcBorders>
              <w:top w:val="single" w:color="auto" w:sz="6" w:space="0"/>
              <w:left w:val="single" w:color="auto" w:sz="6" w:space="0"/>
              <w:bottom w:val="single" w:color="auto" w:sz="6" w:space="0"/>
              <w:right w:val="single" w:color="auto" w:sz="12" w:space="0"/>
            </w:tcBorders>
          </w:tcPr>
          <w:p>
            <w:pPr>
              <w:spacing w:line="340" w:lineRule="exact"/>
              <w:rPr>
                <w:rFonts w:hint="eastAsia" w:ascii="宋体" w:hAnsi="宋体" w:eastAsia="宋体"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9" w:hRule="atLeast"/>
        </w:trPr>
        <w:tc>
          <w:tcPr>
            <w:tcW w:w="649" w:type="dxa"/>
            <w:tcBorders>
              <w:top w:val="single" w:color="auto" w:sz="6" w:space="0"/>
              <w:left w:val="single" w:color="auto" w:sz="12" w:space="0"/>
              <w:bottom w:val="single" w:color="auto" w:sz="6" w:space="0"/>
              <w:right w:val="single" w:color="auto" w:sz="6" w:space="0"/>
            </w:tcBorders>
          </w:tcPr>
          <w:p>
            <w:pPr>
              <w:spacing w:line="340" w:lineRule="exact"/>
              <w:jc w:val="center"/>
              <w:rPr>
                <w:rFonts w:hint="eastAsia" w:ascii="宋体" w:hAnsi="宋体" w:eastAsia="宋体" w:cs="宋体"/>
                <w:color w:val="auto"/>
                <w:sz w:val="24"/>
                <w:szCs w:val="24"/>
              </w:rPr>
            </w:pPr>
          </w:p>
        </w:tc>
        <w:tc>
          <w:tcPr>
            <w:tcW w:w="1263" w:type="dxa"/>
            <w:tcBorders>
              <w:top w:val="single" w:color="auto" w:sz="6" w:space="0"/>
              <w:left w:val="single" w:color="auto" w:sz="6" w:space="0"/>
              <w:bottom w:val="single" w:color="auto" w:sz="6" w:space="0"/>
              <w:right w:val="single" w:color="auto" w:sz="6" w:space="0"/>
            </w:tcBorders>
            <w:vAlign w:val="center"/>
          </w:tcPr>
          <w:p>
            <w:pPr>
              <w:spacing w:line="340" w:lineRule="exact"/>
              <w:jc w:val="center"/>
              <w:rPr>
                <w:rFonts w:hint="eastAsia" w:ascii="宋体" w:hAnsi="宋体" w:eastAsia="宋体" w:cs="宋体"/>
                <w:color w:val="auto"/>
                <w:sz w:val="24"/>
                <w:szCs w:val="24"/>
              </w:rPr>
            </w:pPr>
          </w:p>
        </w:tc>
        <w:tc>
          <w:tcPr>
            <w:tcW w:w="2706" w:type="dxa"/>
            <w:tcBorders>
              <w:top w:val="single" w:color="auto" w:sz="6" w:space="0"/>
              <w:left w:val="single" w:color="auto" w:sz="6" w:space="0"/>
              <w:bottom w:val="single" w:color="auto" w:sz="6" w:space="0"/>
              <w:right w:val="single" w:color="auto" w:sz="6" w:space="0"/>
            </w:tcBorders>
            <w:vAlign w:val="center"/>
          </w:tcPr>
          <w:p>
            <w:pPr>
              <w:spacing w:line="340" w:lineRule="exact"/>
              <w:rPr>
                <w:rFonts w:hint="eastAsia" w:ascii="宋体" w:hAnsi="宋体" w:eastAsia="宋体" w:cs="宋体"/>
                <w:color w:val="auto"/>
                <w:sz w:val="24"/>
                <w:szCs w:val="24"/>
              </w:rPr>
            </w:pPr>
          </w:p>
        </w:tc>
        <w:tc>
          <w:tcPr>
            <w:tcW w:w="2720" w:type="dxa"/>
            <w:tcBorders>
              <w:top w:val="single" w:color="auto" w:sz="6" w:space="0"/>
              <w:left w:val="single" w:color="auto" w:sz="6" w:space="0"/>
              <w:bottom w:val="single" w:color="auto" w:sz="6" w:space="0"/>
              <w:right w:val="single" w:color="auto" w:sz="6" w:space="0"/>
            </w:tcBorders>
            <w:vAlign w:val="center"/>
          </w:tcPr>
          <w:p>
            <w:pPr>
              <w:spacing w:line="340" w:lineRule="exact"/>
              <w:rPr>
                <w:rFonts w:hint="eastAsia" w:ascii="宋体" w:hAnsi="宋体" w:eastAsia="宋体" w:cs="宋体"/>
                <w:color w:val="auto"/>
                <w:sz w:val="24"/>
                <w:szCs w:val="24"/>
              </w:rPr>
            </w:pPr>
          </w:p>
        </w:tc>
        <w:tc>
          <w:tcPr>
            <w:tcW w:w="1417" w:type="dxa"/>
            <w:tcBorders>
              <w:top w:val="single" w:color="auto" w:sz="6" w:space="0"/>
              <w:left w:val="single" w:color="auto" w:sz="6" w:space="0"/>
              <w:bottom w:val="single" w:color="auto" w:sz="6" w:space="0"/>
              <w:right w:val="single" w:color="auto" w:sz="12" w:space="0"/>
            </w:tcBorders>
          </w:tcPr>
          <w:p>
            <w:pPr>
              <w:spacing w:line="340" w:lineRule="exact"/>
              <w:rPr>
                <w:rFonts w:hint="eastAsia" w:ascii="宋体" w:hAnsi="宋体" w:eastAsia="宋体" w:cs="宋体"/>
                <w:color w:val="auto"/>
                <w:sz w:val="24"/>
                <w:szCs w:val="24"/>
              </w:rPr>
            </w:pPr>
          </w:p>
        </w:tc>
      </w:tr>
    </w:tbl>
    <w:p>
      <w:pPr>
        <w:widowControl/>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注：</w:t>
      </w:r>
    </w:p>
    <w:p>
      <w:pPr>
        <w:widowControl/>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1、供应商提交的响应文件中应将招标文件第三部分“项目需求说明” 中的商务部分逐条填列在偏离表中。</w:t>
      </w:r>
    </w:p>
    <w:p>
      <w:pPr>
        <w:widowControl/>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2、“偏离说明”一栏选择“正偏离”、“无偏离”、“负偏离”进行填写。本项目不接受负偏离。</w:t>
      </w:r>
    </w:p>
    <w:p>
      <w:pPr>
        <w:widowControl/>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3、供应商如果虚假响应，将承担被暂停参加采购人组织政府采购活动的风险。</w:t>
      </w:r>
    </w:p>
    <w:p>
      <w:pPr>
        <w:widowControl/>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4、供应商若提供其他增值服务，可以在表中自行据实填写。</w:t>
      </w:r>
    </w:p>
    <w:p>
      <w:pPr>
        <w:widowControl/>
        <w:spacing w:line="360" w:lineRule="auto"/>
        <w:ind w:firstLine="480" w:firstLineChars="200"/>
        <w:jc w:val="left"/>
        <w:rPr>
          <w:rFonts w:hint="eastAsia" w:ascii="宋体" w:hAnsi="宋体" w:eastAsia="宋体" w:cs="宋体"/>
          <w:color w:val="auto"/>
          <w:sz w:val="24"/>
          <w:szCs w:val="24"/>
        </w:rPr>
      </w:pPr>
    </w:p>
    <w:p>
      <w:pPr>
        <w:rPr>
          <w:rFonts w:hint="eastAsia" w:ascii="宋体" w:hAnsi="宋体" w:eastAsia="宋体" w:cs="宋体"/>
          <w:b/>
          <w:bCs/>
          <w:color w:val="auto"/>
          <w:sz w:val="24"/>
          <w:szCs w:val="24"/>
        </w:rPr>
      </w:pPr>
    </w:p>
    <w:p>
      <w:pPr>
        <w:rPr>
          <w:rFonts w:hint="eastAsia" w:ascii="宋体" w:hAnsi="宋体" w:eastAsia="宋体" w:cs="宋体"/>
          <w:b/>
          <w:bCs/>
          <w:color w:val="auto"/>
          <w:sz w:val="24"/>
          <w:szCs w:val="24"/>
        </w:rPr>
      </w:pPr>
    </w:p>
    <w:p>
      <w:pPr>
        <w:rPr>
          <w:rFonts w:hint="eastAsia" w:ascii="宋体" w:hAnsi="宋体" w:eastAsia="宋体" w:cs="宋体"/>
          <w:b/>
          <w:bCs/>
          <w:color w:val="auto"/>
          <w:sz w:val="24"/>
          <w:szCs w:val="24"/>
        </w:rPr>
      </w:pPr>
    </w:p>
    <w:p>
      <w:pPr>
        <w:rPr>
          <w:rFonts w:hint="eastAsia" w:ascii="宋体" w:hAnsi="宋体" w:eastAsia="宋体" w:cs="宋体"/>
          <w:b/>
          <w:bCs/>
          <w:color w:val="auto"/>
          <w:sz w:val="24"/>
          <w:szCs w:val="24"/>
        </w:rPr>
      </w:pPr>
    </w:p>
    <w:p>
      <w:pPr>
        <w:rPr>
          <w:rFonts w:hint="eastAsia" w:ascii="宋体" w:hAnsi="宋体" w:eastAsia="宋体" w:cs="宋体"/>
          <w:b/>
          <w:bCs/>
          <w:color w:val="auto"/>
          <w:sz w:val="24"/>
          <w:szCs w:val="24"/>
        </w:rPr>
      </w:pPr>
    </w:p>
    <w:p>
      <w:pPr>
        <w:pStyle w:val="38"/>
        <w:rPr>
          <w:rFonts w:hint="eastAsia" w:ascii="宋体" w:hAnsi="宋体" w:eastAsia="宋体" w:cs="宋体"/>
          <w:b/>
          <w:bCs/>
          <w:color w:val="auto"/>
          <w:sz w:val="24"/>
          <w:szCs w:val="24"/>
        </w:rPr>
      </w:pPr>
    </w:p>
    <w:p>
      <w:pPr>
        <w:pStyle w:val="38"/>
        <w:rPr>
          <w:rFonts w:hint="eastAsia" w:ascii="宋体" w:hAnsi="宋体" w:eastAsia="宋体" w:cs="宋体"/>
          <w:b/>
          <w:bCs/>
          <w:color w:val="auto"/>
          <w:sz w:val="24"/>
          <w:szCs w:val="24"/>
        </w:rPr>
      </w:pPr>
    </w:p>
    <w:p>
      <w:pPr>
        <w:pStyle w:val="38"/>
        <w:rPr>
          <w:rFonts w:hint="eastAsia" w:ascii="宋体" w:hAnsi="宋体" w:eastAsia="宋体" w:cs="宋体"/>
          <w:b/>
          <w:bCs/>
          <w:color w:val="auto"/>
          <w:sz w:val="24"/>
          <w:szCs w:val="24"/>
        </w:rPr>
      </w:pPr>
    </w:p>
    <w:p>
      <w:pPr>
        <w:pStyle w:val="38"/>
        <w:rPr>
          <w:rFonts w:hint="eastAsia" w:ascii="宋体" w:hAnsi="宋体" w:eastAsia="宋体" w:cs="宋体"/>
          <w:b/>
          <w:bCs/>
          <w:color w:val="auto"/>
          <w:sz w:val="24"/>
          <w:szCs w:val="24"/>
        </w:rPr>
      </w:pPr>
    </w:p>
    <w:p>
      <w:pPr>
        <w:pStyle w:val="38"/>
        <w:rPr>
          <w:rFonts w:hint="eastAsia" w:ascii="宋体" w:hAnsi="宋体" w:eastAsia="宋体" w:cs="宋体"/>
          <w:b/>
          <w:bCs/>
          <w:color w:val="auto"/>
          <w:sz w:val="24"/>
          <w:szCs w:val="24"/>
        </w:rPr>
      </w:pPr>
    </w:p>
    <w:p>
      <w:pPr>
        <w:pStyle w:val="38"/>
        <w:rPr>
          <w:rFonts w:hint="eastAsia" w:ascii="宋体" w:hAnsi="宋体" w:eastAsia="宋体" w:cs="宋体"/>
          <w:b/>
          <w:bCs/>
          <w:color w:val="auto"/>
          <w:sz w:val="24"/>
          <w:szCs w:val="24"/>
        </w:rPr>
      </w:pPr>
    </w:p>
    <w:p>
      <w:pPr>
        <w:pStyle w:val="38"/>
        <w:rPr>
          <w:rFonts w:hint="eastAsia" w:ascii="宋体" w:hAnsi="宋体" w:eastAsia="宋体" w:cs="宋体"/>
          <w:b/>
          <w:bCs/>
          <w:color w:val="auto"/>
          <w:sz w:val="24"/>
          <w:szCs w:val="24"/>
        </w:rPr>
      </w:pPr>
    </w:p>
    <w:p>
      <w:pPr>
        <w:pStyle w:val="38"/>
        <w:rPr>
          <w:rFonts w:hint="eastAsia" w:ascii="宋体" w:hAnsi="宋体" w:eastAsia="宋体" w:cs="宋体"/>
          <w:b/>
          <w:bCs/>
          <w:color w:val="auto"/>
          <w:sz w:val="24"/>
          <w:szCs w:val="24"/>
        </w:rPr>
      </w:pPr>
    </w:p>
    <w:p>
      <w:pPr>
        <w:pStyle w:val="38"/>
        <w:rPr>
          <w:rFonts w:hint="eastAsia" w:ascii="宋体" w:hAnsi="宋体" w:eastAsia="宋体" w:cs="宋体"/>
          <w:b/>
          <w:bCs/>
          <w:color w:val="auto"/>
          <w:sz w:val="24"/>
          <w:szCs w:val="24"/>
        </w:rPr>
      </w:pPr>
    </w:p>
    <w:p>
      <w:pPr>
        <w:pStyle w:val="38"/>
        <w:rPr>
          <w:rFonts w:hint="eastAsia" w:ascii="宋体" w:hAnsi="宋体" w:eastAsia="宋体" w:cs="宋体"/>
          <w:b/>
          <w:bCs/>
          <w:color w:val="auto"/>
          <w:sz w:val="24"/>
          <w:szCs w:val="24"/>
        </w:rPr>
      </w:pPr>
    </w:p>
    <w:p>
      <w:pPr>
        <w:pStyle w:val="38"/>
        <w:ind w:left="0" w:leftChars="0" w:firstLine="0" w:firstLineChars="0"/>
        <w:rPr>
          <w:rFonts w:hint="eastAsia" w:ascii="宋体" w:hAnsi="宋体" w:eastAsia="宋体" w:cs="宋体"/>
          <w:b/>
          <w:bCs/>
          <w:color w:val="auto"/>
          <w:sz w:val="24"/>
          <w:szCs w:val="24"/>
        </w:rPr>
      </w:pPr>
    </w:p>
    <w:p>
      <w:pPr>
        <w:rPr>
          <w:rFonts w:hint="eastAsia" w:ascii="宋体" w:hAnsi="宋体" w:eastAsia="宋体" w:cs="宋体"/>
          <w:b/>
          <w:bCs/>
          <w:color w:val="auto"/>
          <w:sz w:val="24"/>
          <w:szCs w:val="24"/>
        </w:rPr>
      </w:pPr>
    </w:p>
    <w:p>
      <w:pPr>
        <w:spacing w:line="360" w:lineRule="auto"/>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技术部分正负偏离表</w:t>
      </w:r>
    </w:p>
    <w:p>
      <w:pPr>
        <w:widowControl/>
        <w:spacing w:line="360" w:lineRule="auto"/>
        <w:ind w:firstLine="480" w:firstLineChars="200"/>
        <w:jc w:val="center"/>
        <w:rPr>
          <w:rFonts w:hint="eastAsia" w:ascii="宋体" w:hAnsi="宋体" w:eastAsia="宋体" w:cs="宋体"/>
          <w:color w:val="auto"/>
          <w:sz w:val="24"/>
          <w:szCs w:val="24"/>
        </w:rPr>
      </w:pPr>
      <w:r>
        <w:rPr>
          <w:rFonts w:hint="eastAsia" w:ascii="宋体" w:hAnsi="宋体" w:eastAsia="宋体" w:cs="宋体"/>
          <w:color w:val="auto"/>
          <w:sz w:val="24"/>
          <w:szCs w:val="24"/>
        </w:rPr>
        <w:t>（由响应人据实提交，表格不够自行添加）</w:t>
      </w:r>
    </w:p>
    <w:p>
      <w:pPr>
        <w:spacing w:line="320" w:lineRule="exact"/>
        <w:rPr>
          <w:rFonts w:hint="eastAsia" w:ascii="宋体" w:hAnsi="宋体" w:eastAsia="宋体" w:cs="宋体"/>
          <w:color w:val="auto"/>
          <w:sz w:val="24"/>
          <w:szCs w:val="24"/>
          <w:u w:val="single"/>
        </w:rPr>
      </w:pPr>
    </w:p>
    <w:tbl>
      <w:tblPr>
        <w:tblStyle w:val="39"/>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49"/>
        <w:gridCol w:w="1263"/>
        <w:gridCol w:w="2337"/>
        <w:gridCol w:w="2595"/>
        <w:gridCol w:w="191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4" w:hRule="atLeast"/>
        </w:trPr>
        <w:tc>
          <w:tcPr>
            <w:tcW w:w="649" w:type="dxa"/>
            <w:tcBorders>
              <w:top w:val="single" w:color="auto" w:sz="12" w:space="0"/>
              <w:left w:val="single" w:color="auto" w:sz="12" w:space="0"/>
              <w:bottom w:val="single" w:color="auto" w:sz="6" w:space="0"/>
              <w:right w:val="single" w:color="auto" w:sz="6" w:space="0"/>
            </w:tcBorders>
            <w:vAlign w:val="center"/>
          </w:tcPr>
          <w:p>
            <w:pPr>
              <w:spacing w:line="3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序号</w:t>
            </w:r>
          </w:p>
        </w:tc>
        <w:tc>
          <w:tcPr>
            <w:tcW w:w="1263" w:type="dxa"/>
            <w:tcBorders>
              <w:top w:val="single" w:color="auto" w:sz="12" w:space="0"/>
              <w:left w:val="single" w:color="auto" w:sz="6" w:space="0"/>
              <w:bottom w:val="single" w:color="auto" w:sz="6" w:space="0"/>
              <w:right w:val="single" w:color="auto" w:sz="6" w:space="0"/>
            </w:tcBorders>
            <w:vAlign w:val="center"/>
          </w:tcPr>
          <w:p>
            <w:pPr>
              <w:spacing w:line="3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货物或服务名称</w:t>
            </w:r>
          </w:p>
        </w:tc>
        <w:tc>
          <w:tcPr>
            <w:tcW w:w="2337" w:type="dxa"/>
            <w:tcBorders>
              <w:top w:val="single" w:color="auto" w:sz="12" w:space="0"/>
              <w:left w:val="single" w:color="auto" w:sz="6" w:space="0"/>
              <w:bottom w:val="single" w:color="auto" w:sz="6" w:space="0"/>
              <w:right w:val="single" w:color="auto" w:sz="6" w:space="0"/>
            </w:tcBorders>
            <w:vAlign w:val="center"/>
          </w:tcPr>
          <w:p>
            <w:pPr>
              <w:spacing w:line="3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招标文件要求</w:t>
            </w:r>
          </w:p>
        </w:tc>
        <w:tc>
          <w:tcPr>
            <w:tcW w:w="2595" w:type="dxa"/>
            <w:tcBorders>
              <w:top w:val="single" w:color="auto" w:sz="12" w:space="0"/>
              <w:left w:val="single" w:color="auto" w:sz="6" w:space="0"/>
              <w:bottom w:val="single" w:color="auto" w:sz="6" w:space="0"/>
              <w:right w:val="single" w:color="auto" w:sz="6" w:space="0"/>
            </w:tcBorders>
            <w:vAlign w:val="center"/>
          </w:tcPr>
          <w:p>
            <w:pPr>
              <w:spacing w:line="3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响应文件响应情况</w:t>
            </w:r>
          </w:p>
        </w:tc>
        <w:tc>
          <w:tcPr>
            <w:tcW w:w="1911" w:type="dxa"/>
            <w:tcBorders>
              <w:top w:val="single" w:color="auto" w:sz="12" w:space="0"/>
              <w:left w:val="single" w:color="auto" w:sz="6" w:space="0"/>
              <w:bottom w:val="single" w:color="auto" w:sz="6" w:space="0"/>
              <w:right w:val="single" w:color="auto" w:sz="12" w:space="0"/>
            </w:tcBorders>
          </w:tcPr>
          <w:p>
            <w:pPr>
              <w:spacing w:line="340" w:lineRule="exact"/>
              <w:jc w:val="center"/>
              <w:rPr>
                <w:rFonts w:hint="eastAsia" w:ascii="宋体" w:hAnsi="宋体" w:eastAsia="宋体" w:cs="宋体"/>
                <w:color w:val="auto"/>
                <w:sz w:val="24"/>
                <w:szCs w:val="24"/>
              </w:rPr>
            </w:pPr>
          </w:p>
          <w:p>
            <w:pPr>
              <w:spacing w:line="3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偏离说明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8" w:hRule="atLeast"/>
        </w:trPr>
        <w:tc>
          <w:tcPr>
            <w:tcW w:w="649" w:type="dxa"/>
            <w:tcBorders>
              <w:top w:val="single" w:color="auto" w:sz="6" w:space="0"/>
              <w:left w:val="single" w:color="auto" w:sz="12" w:space="0"/>
              <w:bottom w:val="single" w:color="auto" w:sz="6" w:space="0"/>
              <w:right w:val="single" w:color="auto" w:sz="6" w:space="0"/>
            </w:tcBorders>
          </w:tcPr>
          <w:p>
            <w:pPr>
              <w:spacing w:line="3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1263" w:type="dxa"/>
            <w:tcBorders>
              <w:top w:val="single" w:color="auto" w:sz="6" w:space="0"/>
              <w:left w:val="single" w:color="auto" w:sz="6" w:space="0"/>
              <w:bottom w:val="single" w:color="auto" w:sz="6" w:space="0"/>
              <w:right w:val="single" w:color="auto" w:sz="6" w:space="0"/>
            </w:tcBorders>
            <w:vAlign w:val="center"/>
          </w:tcPr>
          <w:p>
            <w:pPr>
              <w:spacing w:line="340" w:lineRule="exact"/>
              <w:rPr>
                <w:rFonts w:hint="eastAsia" w:ascii="宋体" w:hAnsi="宋体" w:eastAsia="宋体" w:cs="宋体"/>
                <w:color w:val="auto"/>
                <w:sz w:val="24"/>
                <w:szCs w:val="24"/>
              </w:rPr>
            </w:pPr>
          </w:p>
        </w:tc>
        <w:tc>
          <w:tcPr>
            <w:tcW w:w="2337" w:type="dxa"/>
            <w:tcBorders>
              <w:top w:val="single" w:color="auto" w:sz="6" w:space="0"/>
              <w:left w:val="single" w:color="auto" w:sz="6" w:space="0"/>
              <w:bottom w:val="single" w:color="auto" w:sz="6" w:space="0"/>
              <w:right w:val="single" w:color="auto" w:sz="6" w:space="0"/>
            </w:tcBorders>
            <w:vAlign w:val="center"/>
          </w:tcPr>
          <w:p>
            <w:pPr>
              <w:spacing w:line="340" w:lineRule="exact"/>
              <w:jc w:val="center"/>
              <w:rPr>
                <w:rFonts w:hint="eastAsia" w:ascii="宋体" w:hAnsi="宋体" w:eastAsia="宋体" w:cs="宋体"/>
                <w:color w:val="auto"/>
                <w:sz w:val="24"/>
                <w:szCs w:val="24"/>
              </w:rPr>
            </w:pPr>
          </w:p>
        </w:tc>
        <w:tc>
          <w:tcPr>
            <w:tcW w:w="2595" w:type="dxa"/>
            <w:tcBorders>
              <w:top w:val="single" w:color="auto" w:sz="6" w:space="0"/>
              <w:left w:val="single" w:color="auto" w:sz="6" w:space="0"/>
              <w:bottom w:val="single" w:color="auto" w:sz="6" w:space="0"/>
              <w:right w:val="single" w:color="auto" w:sz="6" w:space="0"/>
            </w:tcBorders>
            <w:vAlign w:val="center"/>
          </w:tcPr>
          <w:p>
            <w:pPr>
              <w:spacing w:line="340" w:lineRule="exact"/>
              <w:rPr>
                <w:rFonts w:hint="eastAsia" w:ascii="宋体" w:hAnsi="宋体" w:eastAsia="宋体" w:cs="宋体"/>
                <w:color w:val="auto"/>
                <w:sz w:val="24"/>
                <w:szCs w:val="24"/>
              </w:rPr>
            </w:pPr>
          </w:p>
        </w:tc>
        <w:tc>
          <w:tcPr>
            <w:tcW w:w="1911" w:type="dxa"/>
            <w:tcBorders>
              <w:top w:val="single" w:color="auto" w:sz="6" w:space="0"/>
              <w:left w:val="single" w:color="auto" w:sz="6" w:space="0"/>
              <w:bottom w:val="single" w:color="auto" w:sz="6" w:space="0"/>
              <w:right w:val="single" w:color="auto" w:sz="12" w:space="0"/>
            </w:tcBorders>
          </w:tcPr>
          <w:p>
            <w:pPr>
              <w:spacing w:line="340" w:lineRule="exact"/>
              <w:rPr>
                <w:rFonts w:hint="eastAsia" w:ascii="宋体" w:hAnsi="宋体" w:eastAsia="宋体"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6" w:hRule="atLeast"/>
        </w:trPr>
        <w:tc>
          <w:tcPr>
            <w:tcW w:w="649" w:type="dxa"/>
            <w:tcBorders>
              <w:top w:val="single" w:color="auto" w:sz="6" w:space="0"/>
              <w:left w:val="single" w:color="auto" w:sz="12" w:space="0"/>
              <w:bottom w:val="single" w:color="auto" w:sz="6" w:space="0"/>
              <w:right w:val="single" w:color="auto" w:sz="6" w:space="0"/>
            </w:tcBorders>
          </w:tcPr>
          <w:p>
            <w:pPr>
              <w:spacing w:line="3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1263" w:type="dxa"/>
            <w:tcBorders>
              <w:top w:val="single" w:color="auto" w:sz="6" w:space="0"/>
              <w:left w:val="single" w:color="auto" w:sz="6" w:space="0"/>
              <w:bottom w:val="single" w:color="auto" w:sz="6" w:space="0"/>
              <w:right w:val="single" w:color="auto" w:sz="6" w:space="0"/>
            </w:tcBorders>
            <w:vAlign w:val="center"/>
          </w:tcPr>
          <w:p>
            <w:pPr>
              <w:spacing w:line="340" w:lineRule="exact"/>
              <w:jc w:val="center"/>
              <w:rPr>
                <w:rFonts w:hint="eastAsia" w:ascii="宋体" w:hAnsi="宋体" w:eastAsia="宋体" w:cs="宋体"/>
                <w:color w:val="auto"/>
                <w:sz w:val="24"/>
                <w:szCs w:val="24"/>
              </w:rPr>
            </w:pPr>
          </w:p>
        </w:tc>
        <w:tc>
          <w:tcPr>
            <w:tcW w:w="2337" w:type="dxa"/>
            <w:tcBorders>
              <w:top w:val="single" w:color="auto" w:sz="6" w:space="0"/>
              <w:left w:val="single" w:color="auto" w:sz="6" w:space="0"/>
              <w:bottom w:val="single" w:color="auto" w:sz="6" w:space="0"/>
              <w:right w:val="single" w:color="auto" w:sz="6" w:space="0"/>
            </w:tcBorders>
            <w:vAlign w:val="center"/>
          </w:tcPr>
          <w:p>
            <w:pPr>
              <w:spacing w:line="340" w:lineRule="exact"/>
              <w:jc w:val="center"/>
              <w:rPr>
                <w:rFonts w:hint="eastAsia" w:ascii="宋体" w:hAnsi="宋体" w:eastAsia="宋体" w:cs="宋体"/>
                <w:color w:val="auto"/>
                <w:sz w:val="24"/>
                <w:szCs w:val="24"/>
              </w:rPr>
            </w:pPr>
          </w:p>
        </w:tc>
        <w:tc>
          <w:tcPr>
            <w:tcW w:w="2595" w:type="dxa"/>
            <w:tcBorders>
              <w:top w:val="single" w:color="auto" w:sz="6" w:space="0"/>
              <w:left w:val="single" w:color="auto" w:sz="6" w:space="0"/>
              <w:bottom w:val="single" w:color="auto" w:sz="6" w:space="0"/>
              <w:right w:val="single" w:color="auto" w:sz="6" w:space="0"/>
            </w:tcBorders>
            <w:vAlign w:val="center"/>
          </w:tcPr>
          <w:p>
            <w:pPr>
              <w:spacing w:line="340" w:lineRule="exact"/>
              <w:rPr>
                <w:rFonts w:hint="eastAsia" w:ascii="宋体" w:hAnsi="宋体" w:eastAsia="宋体" w:cs="宋体"/>
                <w:color w:val="auto"/>
                <w:sz w:val="24"/>
                <w:szCs w:val="24"/>
              </w:rPr>
            </w:pPr>
          </w:p>
        </w:tc>
        <w:tc>
          <w:tcPr>
            <w:tcW w:w="1911" w:type="dxa"/>
            <w:tcBorders>
              <w:top w:val="single" w:color="auto" w:sz="6" w:space="0"/>
              <w:left w:val="single" w:color="auto" w:sz="6" w:space="0"/>
              <w:bottom w:val="single" w:color="auto" w:sz="6" w:space="0"/>
              <w:right w:val="single" w:color="auto" w:sz="12" w:space="0"/>
            </w:tcBorders>
          </w:tcPr>
          <w:p>
            <w:pPr>
              <w:spacing w:line="340" w:lineRule="exact"/>
              <w:rPr>
                <w:rFonts w:hint="eastAsia" w:ascii="宋体" w:hAnsi="宋体" w:eastAsia="宋体"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0" w:hRule="atLeast"/>
        </w:trPr>
        <w:tc>
          <w:tcPr>
            <w:tcW w:w="649" w:type="dxa"/>
            <w:tcBorders>
              <w:top w:val="single" w:color="auto" w:sz="6" w:space="0"/>
              <w:left w:val="single" w:color="auto" w:sz="12" w:space="0"/>
              <w:bottom w:val="single" w:color="auto" w:sz="6" w:space="0"/>
              <w:right w:val="single" w:color="auto" w:sz="6" w:space="0"/>
            </w:tcBorders>
          </w:tcPr>
          <w:p>
            <w:pPr>
              <w:spacing w:line="3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1263" w:type="dxa"/>
            <w:tcBorders>
              <w:top w:val="single" w:color="auto" w:sz="6" w:space="0"/>
              <w:left w:val="single" w:color="auto" w:sz="6" w:space="0"/>
              <w:bottom w:val="single" w:color="auto" w:sz="6" w:space="0"/>
              <w:right w:val="single" w:color="auto" w:sz="6" w:space="0"/>
            </w:tcBorders>
            <w:vAlign w:val="center"/>
          </w:tcPr>
          <w:p>
            <w:pPr>
              <w:spacing w:line="340" w:lineRule="exact"/>
              <w:rPr>
                <w:rFonts w:hint="eastAsia" w:ascii="宋体" w:hAnsi="宋体" w:eastAsia="宋体" w:cs="宋体"/>
                <w:color w:val="auto"/>
                <w:sz w:val="24"/>
                <w:szCs w:val="24"/>
              </w:rPr>
            </w:pPr>
          </w:p>
        </w:tc>
        <w:tc>
          <w:tcPr>
            <w:tcW w:w="2337" w:type="dxa"/>
            <w:tcBorders>
              <w:top w:val="single" w:color="auto" w:sz="6" w:space="0"/>
              <w:left w:val="single" w:color="auto" w:sz="6" w:space="0"/>
              <w:bottom w:val="single" w:color="auto" w:sz="6" w:space="0"/>
              <w:right w:val="single" w:color="auto" w:sz="6" w:space="0"/>
            </w:tcBorders>
            <w:vAlign w:val="center"/>
          </w:tcPr>
          <w:p>
            <w:pPr>
              <w:spacing w:line="340" w:lineRule="exact"/>
              <w:ind w:firstLine="480" w:firstLineChars="200"/>
              <w:rPr>
                <w:rFonts w:hint="eastAsia" w:ascii="宋体" w:hAnsi="宋体" w:eastAsia="宋体" w:cs="宋体"/>
                <w:color w:val="auto"/>
                <w:sz w:val="24"/>
                <w:szCs w:val="24"/>
              </w:rPr>
            </w:pPr>
          </w:p>
        </w:tc>
        <w:tc>
          <w:tcPr>
            <w:tcW w:w="2595" w:type="dxa"/>
            <w:tcBorders>
              <w:top w:val="single" w:color="auto" w:sz="6" w:space="0"/>
              <w:left w:val="single" w:color="auto" w:sz="6" w:space="0"/>
              <w:bottom w:val="single" w:color="auto" w:sz="6" w:space="0"/>
              <w:right w:val="single" w:color="auto" w:sz="6" w:space="0"/>
            </w:tcBorders>
            <w:vAlign w:val="center"/>
          </w:tcPr>
          <w:p>
            <w:pPr>
              <w:spacing w:line="340" w:lineRule="exact"/>
              <w:rPr>
                <w:rFonts w:hint="eastAsia" w:ascii="宋体" w:hAnsi="宋体" w:eastAsia="宋体" w:cs="宋体"/>
                <w:color w:val="auto"/>
                <w:sz w:val="24"/>
                <w:szCs w:val="24"/>
              </w:rPr>
            </w:pPr>
          </w:p>
        </w:tc>
        <w:tc>
          <w:tcPr>
            <w:tcW w:w="1911" w:type="dxa"/>
            <w:tcBorders>
              <w:top w:val="single" w:color="auto" w:sz="6" w:space="0"/>
              <w:left w:val="single" w:color="auto" w:sz="6" w:space="0"/>
              <w:bottom w:val="single" w:color="auto" w:sz="6" w:space="0"/>
              <w:right w:val="single" w:color="auto" w:sz="12" w:space="0"/>
            </w:tcBorders>
          </w:tcPr>
          <w:p>
            <w:pPr>
              <w:spacing w:line="340" w:lineRule="exact"/>
              <w:rPr>
                <w:rFonts w:hint="eastAsia" w:ascii="宋体" w:hAnsi="宋体" w:eastAsia="宋体"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trPr>
        <w:tc>
          <w:tcPr>
            <w:tcW w:w="649" w:type="dxa"/>
            <w:tcBorders>
              <w:top w:val="single" w:color="auto" w:sz="6" w:space="0"/>
              <w:left w:val="single" w:color="auto" w:sz="12" w:space="0"/>
              <w:bottom w:val="single" w:color="auto" w:sz="6" w:space="0"/>
              <w:right w:val="single" w:color="auto" w:sz="6" w:space="0"/>
            </w:tcBorders>
          </w:tcPr>
          <w:p>
            <w:pPr>
              <w:spacing w:line="340" w:lineRule="exact"/>
              <w:jc w:val="center"/>
              <w:rPr>
                <w:rFonts w:hint="eastAsia" w:ascii="宋体" w:hAnsi="宋体" w:eastAsia="宋体" w:cs="宋体"/>
                <w:color w:val="auto"/>
                <w:sz w:val="24"/>
                <w:szCs w:val="24"/>
              </w:rPr>
            </w:pPr>
          </w:p>
        </w:tc>
        <w:tc>
          <w:tcPr>
            <w:tcW w:w="1263" w:type="dxa"/>
            <w:tcBorders>
              <w:top w:val="single" w:color="auto" w:sz="6" w:space="0"/>
              <w:left w:val="single" w:color="auto" w:sz="6" w:space="0"/>
              <w:bottom w:val="single" w:color="auto" w:sz="6" w:space="0"/>
              <w:right w:val="single" w:color="auto" w:sz="6" w:space="0"/>
            </w:tcBorders>
            <w:vAlign w:val="center"/>
          </w:tcPr>
          <w:p>
            <w:pPr>
              <w:spacing w:line="340" w:lineRule="exact"/>
              <w:jc w:val="center"/>
              <w:rPr>
                <w:rFonts w:hint="eastAsia" w:ascii="宋体" w:hAnsi="宋体" w:eastAsia="宋体" w:cs="宋体"/>
                <w:color w:val="auto"/>
                <w:sz w:val="24"/>
                <w:szCs w:val="24"/>
              </w:rPr>
            </w:pPr>
          </w:p>
        </w:tc>
        <w:tc>
          <w:tcPr>
            <w:tcW w:w="2337" w:type="dxa"/>
            <w:tcBorders>
              <w:top w:val="single" w:color="auto" w:sz="6" w:space="0"/>
              <w:left w:val="single" w:color="auto" w:sz="6" w:space="0"/>
              <w:bottom w:val="single" w:color="auto" w:sz="6" w:space="0"/>
              <w:right w:val="single" w:color="auto" w:sz="6" w:space="0"/>
            </w:tcBorders>
            <w:vAlign w:val="center"/>
          </w:tcPr>
          <w:p>
            <w:pPr>
              <w:spacing w:line="340" w:lineRule="exact"/>
              <w:rPr>
                <w:rFonts w:hint="eastAsia" w:ascii="宋体" w:hAnsi="宋体" w:eastAsia="宋体" w:cs="宋体"/>
                <w:color w:val="auto"/>
                <w:sz w:val="24"/>
                <w:szCs w:val="24"/>
              </w:rPr>
            </w:pPr>
          </w:p>
        </w:tc>
        <w:tc>
          <w:tcPr>
            <w:tcW w:w="2595" w:type="dxa"/>
            <w:tcBorders>
              <w:top w:val="single" w:color="auto" w:sz="6" w:space="0"/>
              <w:left w:val="single" w:color="auto" w:sz="6" w:space="0"/>
              <w:bottom w:val="single" w:color="auto" w:sz="6" w:space="0"/>
              <w:right w:val="single" w:color="auto" w:sz="6" w:space="0"/>
            </w:tcBorders>
            <w:vAlign w:val="center"/>
          </w:tcPr>
          <w:p>
            <w:pPr>
              <w:spacing w:line="340" w:lineRule="exact"/>
              <w:rPr>
                <w:rFonts w:hint="eastAsia" w:ascii="宋体" w:hAnsi="宋体" w:eastAsia="宋体" w:cs="宋体"/>
                <w:color w:val="auto"/>
                <w:sz w:val="24"/>
                <w:szCs w:val="24"/>
              </w:rPr>
            </w:pPr>
          </w:p>
        </w:tc>
        <w:tc>
          <w:tcPr>
            <w:tcW w:w="1911" w:type="dxa"/>
            <w:tcBorders>
              <w:top w:val="single" w:color="auto" w:sz="6" w:space="0"/>
              <w:left w:val="single" w:color="auto" w:sz="6" w:space="0"/>
              <w:bottom w:val="single" w:color="auto" w:sz="6" w:space="0"/>
              <w:right w:val="single" w:color="auto" w:sz="12" w:space="0"/>
            </w:tcBorders>
          </w:tcPr>
          <w:p>
            <w:pPr>
              <w:spacing w:line="340" w:lineRule="exact"/>
              <w:rPr>
                <w:rFonts w:hint="eastAsia" w:ascii="宋体" w:hAnsi="宋体" w:eastAsia="宋体" w:cs="宋体"/>
                <w:color w:val="auto"/>
                <w:sz w:val="24"/>
                <w:szCs w:val="24"/>
              </w:rPr>
            </w:pPr>
          </w:p>
        </w:tc>
      </w:tr>
    </w:tbl>
    <w:p>
      <w:pPr>
        <w:spacing w:line="260" w:lineRule="exact"/>
        <w:rPr>
          <w:rFonts w:hint="eastAsia" w:ascii="宋体" w:hAnsi="宋体" w:eastAsia="宋体" w:cs="宋体"/>
          <w:color w:val="auto"/>
          <w:sz w:val="24"/>
          <w:szCs w:val="24"/>
          <w:u w:val="single"/>
        </w:rPr>
      </w:pPr>
    </w:p>
    <w:p>
      <w:pPr>
        <w:widowControl/>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注：</w:t>
      </w:r>
    </w:p>
    <w:p>
      <w:pPr>
        <w:widowControl/>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1、供应商提交的响应文件中应将招标文件第三部分“项目需求说明” 中的技术部分逐条填列在偏离表中。</w:t>
      </w:r>
    </w:p>
    <w:p>
      <w:pPr>
        <w:widowControl/>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2、“偏离说明”一栏选择“正偏离”、“无偏离”、“负偏离”进行填写。本项目不接受负偏离。</w:t>
      </w:r>
    </w:p>
    <w:p>
      <w:pPr>
        <w:widowControl/>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3、供应商如果虚假响应，将承担被暂停参加采购人组织政府采购活动的风险。</w:t>
      </w:r>
    </w:p>
    <w:p>
      <w:pPr>
        <w:widowControl/>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4、供应商若提供其他增值服务，可以在表中自行据实填写。</w:t>
      </w:r>
    </w:p>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br w:type="page"/>
      </w:r>
    </w:p>
    <w:p>
      <w:pPr>
        <w:snapToGrid w:val="0"/>
        <w:spacing w:line="520" w:lineRule="exact"/>
        <w:ind w:firstLine="3935" w:firstLineChars="1400"/>
        <w:jc w:val="both"/>
        <w:rPr>
          <w:rFonts w:eastAsia="宋体"/>
          <w:b/>
          <w:bCs/>
          <w:color w:val="auto"/>
          <w:sz w:val="28"/>
          <w:szCs w:val="28"/>
        </w:rPr>
      </w:pPr>
      <w:r>
        <w:rPr>
          <w:rFonts w:eastAsia="宋体"/>
          <w:b/>
          <w:bCs/>
          <w:color w:val="auto"/>
          <w:sz w:val="28"/>
          <w:szCs w:val="28"/>
        </w:rPr>
        <w:t>投标响应报价总表</w:t>
      </w:r>
    </w:p>
    <w:p>
      <w:pPr>
        <w:snapToGrid w:val="0"/>
        <w:spacing w:line="520" w:lineRule="exact"/>
        <w:rPr>
          <w:rFonts w:eastAsia="宋体"/>
          <w:color w:val="auto"/>
          <w:sz w:val="28"/>
          <w:szCs w:val="28"/>
        </w:rPr>
      </w:pPr>
    </w:p>
    <w:tbl>
      <w:tblPr>
        <w:tblStyle w:val="3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6"/>
        <w:gridCol w:w="6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2756" w:type="dxa"/>
            <w:tcBorders>
              <w:top w:val="single" w:color="auto" w:sz="4" w:space="0"/>
              <w:left w:val="single" w:color="auto" w:sz="4" w:space="0"/>
              <w:bottom w:val="single" w:color="auto" w:sz="4" w:space="0"/>
              <w:right w:val="single" w:color="auto" w:sz="4" w:space="0"/>
            </w:tcBorders>
            <w:noWrap w:val="0"/>
            <w:vAlign w:val="center"/>
          </w:tcPr>
          <w:p>
            <w:pPr>
              <w:kinsoku w:val="0"/>
              <w:topLinePunct/>
              <w:snapToGrid w:val="0"/>
              <w:spacing w:line="520" w:lineRule="exact"/>
              <w:jc w:val="center"/>
              <w:rPr>
                <w:rFonts w:eastAsia="宋体"/>
                <w:color w:val="auto"/>
                <w:sz w:val="24"/>
                <w:szCs w:val="24"/>
              </w:rPr>
            </w:pPr>
            <w:r>
              <w:rPr>
                <w:rFonts w:eastAsia="宋体"/>
                <w:color w:val="auto"/>
                <w:sz w:val="24"/>
                <w:szCs w:val="24"/>
              </w:rPr>
              <w:t>项目名称</w:t>
            </w:r>
          </w:p>
        </w:tc>
        <w:tc>
          <w:tcPr>
            <w:tcW w:w="6843" w:type="dxa"/>
            <w:tcBorders>
              <w:top w:val="single" w:color="auto" w:sz="4" w:space="0"/>
              <w:left w:val="single" w:color="auto" w:sz="4" w:space="0"/>
              <w:bottom w:val="single" w:color="auto" w:sz="4" w:space="0"/>
              <w:right w:val="single" w:color="auto" w:sz="4" w:space="0"/>
            </w:tcBorders>
            <w:noWrap w:val="0"/>
            <w:vAlign w:val="center"/>
          </w:tcPr>
          <w:p>
            <w:pPr>
              <w:kinsoku w:val="0"/>
              <w:topLinePunct/>
              <w:snapToGrid w:val="0"/>
              <w:spacing w:line="520" w:lineRule="exact"/>
              <w:rPr>
                <w:rFonts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2" w:hRule="atLeast"/>
        </w:trPr>
        <w:tc>
          <w:tcPr>
            <w:tcW w:w="2756" w:type="dxa"/>
            <w:tcBorders>
              <w:top w:val="single" w:color="auto" w:sz="4" w:space="0"/>
              <w:left w:val="single" w:color="auto" w:sz="4" w:space="0"/>
              <w:bottom w:val="single" w:color="auto" w:sz="4" w:space="0"/>
              <w:right w:val="single" w:color="auto" w:sz="4" w:space="0"/>
            </w:tcBorders>
            <w:noWrap w:val="0"/>
            <w:vAlign w:val="center"/>
          </w:tcPr>
          <w:p>
            <w:pPr>
              <w:kinsoku w:val="0"/>
              <w:topLinePunct/>
              <w:snapToGrid w:val="0"/>
              <w:spacing w:line="520" w:lineRule="exact"/>
              <w:jc w:val="center"/>
              <w:rPr>
                <w:rFonts w:eastAsia="宋体"/>
                <w:color w:val="auto"/>
                <w:sz w:val="24"/>
                <w:szCs w:val="24"/>
              </w:rPr>
            </w:pPr>
            <w:r>
              <w:rPr>
                <w:rFonts w:eastAsia="宋体"/>
                <w:color w:val="auto"/>
                <w:sz w:val="24"/>
                <w:szCs w:val="24"/>
              </w:rPr>
              <w:t>投标报价总计</w:t>
            </w:r>
          </w:p>
        </w:tc>
        <w:tc>
          <w:tcPr>
            <w:tcW w:w="6843" w:type="dxa"/>
            <w:tcBorders>
              <w:top w:val="single" w:color="auto" w:sz="4" w:space="0"/>
              <w:left w:val="single" w:color="auto" w:sz="4" w:space="0"/>
              <w:bottom w:val="single" w:color="auto" w:sz="4" w:space="0"/>
              <w:right w:val="single" w:color="auto" w:sz="4" w:space="0"/>
            </w:tcBorders>
            <w:noWrap w:val="0"/>
            <w:vAlign w:val="center"/>
          </w:tcPr>
          <w:p>
            <w:pPr>
              <w:kinsoku w:val="0"/>
              <w:topLinePunct/>
              <w:snapToGrid w:val="0"/>
              <w:spacing w:line="360" w:lineRule="auto"/>
              <w:rPr>
                <w:rFonts w:hint="eastAsia" w:eastAsia="宋体"/>
                <w:color w:val="auto"/>
                <w:sz w:val="24"/>
                <w:szCs w:val="24"/>
              </w:rPr>
            </w:pPr>
            <w:r>
              <w:rPr>
                <w:rFonts w:hint="eastAsia" w:eastAsia="宋体"/>
                <w:color w:val="auto"/>
                <w:sz w:val="24"/>
                <w:szCs w:val="24"/>
              </w:rPr>
              <w:t>税率：</w:t>
            </w:r>
            <w:r>
              <w:rPr>
                <w:rFonts w:hint="eastAsia" w:eastAsia="宋体"/>
                <w:color w:val="auto"/>
                <w:sz w:val="24"/>
                <w:szCs w:val="24"/>
                <w:u w:val="single"/>
              </w:rPr>
              <w:t xml:space="preserve">       </w:t>
            </w:r>
          </w:p>
          <w:p>
            <w:pPr>
              <w:pStyle w:val="2"/>
              <w:spacing w:line="360" w:lineRule="auto"/>
              <w:rPr>
                <w:rFonts w:hint="eastAsia" w:ascii="Times New Roman"/>
                <w:color w:val="auto"/>
                <w:sz w:val="24"/>
                <w:szCs w:val="24"/>
              </w:rPr>
            </w:pPr>
            <w:r>
              <w:rPr>
                <w:rFonts w:hint="eastAsia" w:ascii="Times New Roman"/>
                <w:color w:val="auto"/>
                <w:sz w:val="24"/>
                <w:szCs w:val="24"/>
              </w:rPr>
              <w:t>不含税价：</w:t>
            </w:r>
            <w:r>
              <w:rPr>
                <w:color w:val="auto"/>
                <w:sz w:val="24"/>
                <w:szCs w:val="24"/>
              </w:rPr>
              <w:t>¥</w:t>
            </w:r>
            <w:r>
              <w:rPr>
                <w:rFonts w:hint="eastAsia"/>
                <w:color w:val="auto"/>
                <w:sz w:val="24"/>
                <w:szCs w:val="24"/>
                <w:u w:val="single"/>
              </w:rPr>
              <w:t xml:space="preserve">        </w:t>
            </w:r>
            <w:r>
              <w:rPr>
                <w:color w:val="auto"/>
                <w:sz w:val="24"/>
                <w:szCs w:val="24"/>
              </w:rPr>
              <w:t>元，人民币大写：</w:t>
            </w:r>
            <w:r>
              <w:rPr>
                <w:rFonts w:hint="eastAsia"/>
                <w:color w:val="auto"/>
                <w:sz w:val="24"/>
                <w:szCs w:val="24"/>
                <w:u w:val="single"/>
              </w:rPr>
              <w:t xml:space="preserve">       </w:t>
            </w:r>
            <w:r>
              <w:rPr>
                <w:color w:val="auto"/>
                <w:sz w:val="24"/>
                <w:szCs w:val="24"/>
              </w:rPr>
              <w:t>元。</w:t>
            </w:r>
          </w:p>
          <w:p>
            <w:pPr>
              <w:kinsoku w:val="0"/>
              <w:topLinePunct/>
              <w:snapToGrid w:val="0"/>
              <w:spacing w:line="360" w:lineRule="auto"/>
              <w:rPr>
                <w:rFonts w:eastAsia="宋体"/>
                <w:color w:val="auto"/>
                <w:sz w:val="24"/>
                <w:szCs w:val="24"/>
              </w:rPr>
            </w:pPr>
            <w:r>
              <w:rPr>
                <w:rFonts w:hint="eastAsia"/>
                <w:color w:val="auto"/>
                <w:sz w:val="24"/>
                <w:szCs w:val="24"/>
              </w:rPr>
              <w:t>含税价</w:t>
            </w:r>
            <w:r>
              <w:rPr>
                <w:rFonts w:hint="eastAsia" w:ascii="宋体" w:hAnsi="宋体" w:eastAsia="宋体" w:cs="宋体"/>
                <w:color w:val="auto"/>
                <w:sz w:val="24"/>
                <w:szCs w:val="24"/>
              </w:rPr>
              <w:t>：</w:t>
            </w:r>
            <w:r>
              <w:rPr>
                <w:rFonts w:eastAsia="宋体"/>
                <w:color w:val="auto"/>
                <w:sz w:val="24"/>
                <w:szCs w:val="24"/>
              </w:rPr>
              <w:t>¥</w:t>
            </w:r>
            <w:r>
              <w:rPr>
                <w:rFonts w:hint="eastAsia" w:eastAsia="宋体"/>
                <w:color w:val="auto"/>
                <w:sz w:val="24"/>
                <w:szCs w:val="24"/>
                <w:u w:val="single"/>
              </w:rPr>
              <w:t xml:space="preserve">        </w:t>
            </w:r>
            <w:r>
              <w:rPr>
                <w:rFonts w:eastAsia="宋体"/>
                <w:color w:val="auto"/>
                <w:sz w:val="24"/>
                <w:szCs w:val="24"/>
              </w:rPr>
              <w:t>元，人民币大写：</w:t>
            </w:r>
            <w:r>
              <w:rPr>
                <w:rFonts w:hint="eastAsia" w:eastAsia="宋体"/>
                <w:color w:val="auto"/>
                <w:sz w:val="24"/>
                <w:szCs w:val="24"/>
                <w:u w:val="single"/>
              </w:rPr>
              <w:t xml:space="preserve">       </w:t>
            </w:r>
            <w:r>
              <w:rPr>
                <w:rFonts w:eastAsia="宋体"/>
                <w:color w:val="auto"/>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2756" w:type="dxa"/>
            <w:tcBorders>
              <w:top w:val="single" w:color="auto" w:sz="4" w:space="0"/>
              <w:left w:val="single" w:color="auto" w:sz="4" w:space="0"/>
              <w:bottom w:val="single" w:color="auto" w:sz="4" w:space="0"/>
              <w:right w:val="single" w:color="auto" w:sz="4" w:space="0"/>
            </w:tcBorders>
            <w:noWrap w:val="0"/>
            <w:vAlign w:val="center"/>
          </w:tcPr>
          <w:p>
            <w:pPr>
              <w:kinsoku w:val="0"/>
              <w:topLinePunct/>
              <w:snapToGrid w:val="0"/>
              <w:spacing w:line="520" w:lineRule="exact"/>
              <w:jc w:val="center"/>
              <w:rPr>
                <w:rFonts w:eastAsia="宋体"/>
                <w:color w:val="auto"/>
                <w:sz w:val="24"/>
                <w:szCs w:val="24"/>
              </w:rPr>
            </w:pPr>
            <w:r>
              <w:rPr>
                <w:rFonts w:hint="eastAsia" w:eastAsia="宋体"/>
                <w:color w:val="auto"/>
                <w:sz w:val="24"/>
                <w:szCs w:val="24"/>
              </w:rPr>
              <w:t>供货期</w:t>
            </w:r>
          </w:p>
        </w:tc>
        <w:tc>
          <w:tcPr>
            <w:tcW w:w="6843" w:type="dxa"/>
            <w:tcBorders>
              <w:top w:val="single" w:color="auto" w:sz="4" w:space="0"/>
              <w:left w:val="single" w:color="auto" w:sz="4" w:space="0"/>
              <w:bottom w:val="single" w:color="auto" w:sz="4" w:space="0"/>
              <w:right w:val="single" w:color="auto" w:sz="4" w:space="0"/>
            </w:tcBorders>
            <w:noWrap w:val="0"/>
            <w:vAlign w:val="center"/>
          </w:tcPr>
          <w:p>
            <w:pPr>
              <w:kinsoku w:val="0"/>
              <w:topLinePunct/>
              <w:snapToGrid w:val="0"/>
              <w:spacing w:line="520" w:lineRule="exact"/>
              <w:rPr>
                <w:rFonts w:hint="default" w:eastAsia="宋体"/>
                <w:color w:val="auto"/>
                <w:sz w:val="24"/>
                <w:szCs w:val="24"/>
                <w:lang w:val="en-US" w:eastAsia="zh-CN"/>
              </w:rPr>
            </w:pPr>
            <w:r>
              <w:rPr>
                <w:rFonts w:hint="eastAsia" w:ascii="宋体" w:hAnsi="宋体" w:eastAsia="宋体"/>
                <w:bCs/>
                <w:color w:val="auto"/>
                <w:sz w:val="24"/>
                <w:szCs w:val="24"/>
              </w:rPr>
              <w:t>须在合同生效之日起</w:t>
            </w:r>
            <w:r>
              <w:rPr>
                <w:rFonts w:hint="eastAsia" w:ascii="宋体" w:hAnsi="宋体"/>
                <w:bCs/>
                <w:color w:val="auto"/>
                <w:sz w:val="24"/>
                <w:szCs w:val="24"/>
                <w:u w:val="single"/>
                <w:lang w:val="en-US" w:eastAsia="zh-CN"/>
              </w:rPr>
              <w:t xml:space="preserve">  8  </w:t>
            </w:r>
            <w:r>
              <w:rPr>
                <w:rFonts w:hint="eastAsia" w:ascii="宋体" w:hAnsi="宋体" w:eastAsia="宋体"/>
                <w:bCs/>
                <w:color w:val="auto"/>
                <w:sz w:val="24"/>
                <w:szCs w:val="24"/>
                <w:u w:val="single"/>
              </w:rPr>
              <w:t>日</w:t>
            </w:r>
            <w:r>
              <w:rPr>
                <w:rFonts w:hint="eastAsia" w:ascii="宋体" w:hAnsi="宋体" w:eastAsia="宋体"/>
                <w:bCs/>
                <w:color w:val="auto"/>
                <w:sz w:val="24"/>
                <w:szCs w:val="24"/>
              </w:rPr>
              <w:t>内完成产品</w:t>
            </w:r>
            <w:r>
              <w:rPr>
                <w:rFonts w:hint="eastAsia" w:ascii="宋体" w:hAnsi="宋体"/>
                <w:bCs/>
                <w:color w:val="auto"/>
                <w:sz w:val="24"/>
                <w:szCs w:val="24"/>
                <w:lang w:val="en-US" w:eastAsia="zh-CN"/>
              </w:rPr>
              <w:t>交货</w:t>
            </w:r>
          </w:p>
        </w:tc>
      </w:tr>
    </w:tbl>
    <w:p>
      <w:pPr>
        <w:kinsoku w:val="0"/>
        <w:topLinePunct/>
        <w:snapToGrid w:val="0"/>
        <w:spacing w:line="520" w:lineRule="exact"/>
        <w:rPr>
          <w:rFonts w:eastAsia="宋体"/>
          <w:color w:val="auto"/>
          <w:sz w:val="28"/>
          <w:szCs w:val="28"/>
          <w:highlight w:val="yellow"/>
        </w:rPr>
      </w:pPr>
    </w:p>
    <w:p>
      <w:pPr>
        <w:kinsoku w:val="0"/>
        <w:topLinePunct/>
        <w:snapToGrid w:val="0"/>
        <w:spacing w:line="600" w:lineRule="auto"/>
        <w:rPr>
          <w:rFonts w:eastAsia="宋体"/>
          <w:color w:val="auto"/>
          <w:sz w:val="24"/>
          <w:szCs w:val="24"/>
        </w:rPr>
      </w:pPr>
    </w:p>
    <w:p>
      <w:pPr>
        <w:kinsoku w:val="0"/>
        <w:topLinePunct/>
        <w:snapToGrid w:val="0"/>
        <w:spacing w:line="600" w:lineRule="auto"/>
        <w:rPr>
          <w:rFonts w:eastAsia="宋体"/>
          <w:color w:val="auto"/>
          <w:sz w:val="24"/>
          <w:szCs w:val="24"/>
        </w:rPr>
      </w:pPr>
      <w:r>
        <w:rPr>
          <w:rFonts w:eastAsia="宋体"/>
          <w:color w:val="auto"/>
          <w:sz w:val="24"/>
          <w:szCs w:val="24"/>
        </w:rPr>
        <w:t>投标供应商：（盖章）</w:t>
      </w:r>
    </w:p>
    <w:p>
      <w:pPr>
        <w:kinsoku w:val="0"/>
        <w:topLinePunct/>
        <w:snapToGrid w:val="0"/>
        <w:spacing w:line="600" w:lineRule="auto"/>
        <w:rPr>
          <w:rFonts w:eastAsia="宋体"/>
          <w:color w:val="auto"/>
          <w:sz w:val="24"/>
          <w:szCs w:val="24"/>
        </w:rPr>
      </w:pPr>
      <w:r>
        <w:rPr>
          <w:rFonts w:eastAsia="宋体"/>
          <w:color w:val="auto"/>
          <w:sz w:val="24"/>
          <w:szCs w:val="24"/>
        </w:rPr>
        <w:t>法定代表人或被授权人（签字或盖章）：</w:t>
      </w:r>
    </w:p>
    <w:p>
      <w:pPr>
        <w:kinsoku w:val="0"/>
        <w:topLinePunct/>
        <w:snapToGrid w:val="0"/>
        <w:spacing w:line="600" w:lineRule="auto"/>
        <w:rPr>
          <w:rFonts w:hint="eastAsia" w:ascii="宋体" w:hAnsi="宋体" w:eastAsia="宋体" w:cs="宋体"/>
          <w:color w:val="auto"/>
          <w:sz w:val="24"/>
          <w:szCs w:val="24"/>
        </w:rPr>
      </w:pPr>
      <w:r>
        <w:rPr>
          <w:rFonts w:eastAsia="宋体"/>
          <w:color w:val="auto"/>
          <w:sz w:val="24"/>
          <w:szCs w:val="24"/>
        </w:rPr>
        <w:t>日期：</w:t>
      </w:r>
      <w:r>
        <w:rPr>
          <w:rFonts w:hint="eastAsia" w:ascii="宋体" w:hAnsi="宋体" w:eastAsia="宋体" w:cs="宋体"/>
          <w:color w:val="auto"/>
          <w:sz w:val="24"/>
          <w:szCs w:val="24"/>
        </w:rPr>
        <w:t>年     月     日</w:t>
      </w:r>
    </w:p>
    <w:p>
      <w:pPr>
        <w:kinsoku w:val="0"/>
        <w:topLinePunct/>
        <w:snapToGrid w:val="0"/>
        <w:spacing w:line="600" w:lineRule="auto"/>
        <w:rPr>
          <w:rFonts w:eastAsia="宋体"/>
          <w:color w:val="auto"/>
          <w:sz w:val="24"/>
          <w:szCs w:val="24"/>
        </w:rPr>
      </w:pPr>
    </w:p>
    <w:p>
      <w:pPr>
        <w:snapToGrid w:val="0"/>
        <w:spacing w:line="520" w:lineRule="exact"/>
        <w:rPr>
          <w:rFonts w:eastAsia="宋体"/>
          <w:b/>
          <w:bCs/>
          <w:color w:val="auto"/>
          <w:sz w:val="24"/>
          <w:szCs w:val="24"/>
        </w:rPr>
      </w:pPr>
    </w:p>
    <w:p>
      <w:pPr>
        <w:snapToGrid w:val="0"/>
        <w:spacing w:line="480" w:lineRule="exact"/>
        <w:ind w:firstLine="496" w:firstLineChars="206"/>
        <w:rPr>
          <w:rFonts w:eastAsia="宋体"/>
          <w:bCs/>
          <w:color w:val="auto"/>
          <w:sz w:val="24"/>
          <w:szCs w:val="24"/>
        </w:rPr>
      </w:pPr>
      <w:r>
        <w:rPr>
          <w:rFonts w:eastAsia="宋体"/>
          <w:b/>
          <w:bCs/>
          <w:color w:val="auto"/>
          <w:sz w:val="24"/>
          <w:szCs w:val="24"/>
        </w:rPr>
        <w:t>注：</w:t>
      </w:r>
    </w:p>
    <w:p>
      <w:pPr>
        <w:snapToGrid w:val="0"/>
        <w:spacing w:line="480" w:lineRule="exact"/>
        <w:ind w:firstLine="360" w:firstLineChars="150"/>
        <w:rPr>
          <w:rFonts w:eastAsia="宋体"/>
          <w:color w:val="auto"/>
          <w:sz w:val="24"/>
          <w:szCs w:val="24"/>
        </w:rPr>
      </w:pPr>
      <w:r>
        <w:rPr>
          <w:rFonts w:eastAsia="宋体"/>
          <w:color w:val="auto"/>
          <w:sz w:val="24"/>
          <w:szCs w:val="24"/>
        </w:rPr>
        <w:t>（1）本表为格式表，不得自行改动，必须提供。</w:t>
      </w:r>
    </w:p>
    <w:p>
      <w:pPr>
        <w:pStyle w:val="46"/>
        <w:ind w:left="0" w:firstLine="0"/>
        <w:rPr>
          <w:rFonts w:hint="eastAsia" w:ascii="宋体" w:hAnsi="宋体" w:eastAsia="宋体" w:cs="宋体"/>
          <w:color w:val="auto"/>
          <w:sz w:val="24"/>
          <w:szCs w:val="24"/>
        </w:rPr>
      </w:pPr>
    </w:p>
    <w:sectPr>
      <w:footerReference r:id="rId4" w:type="first"/>
      <w:footerReference r:id="rId3" w:type="default"/>
      <w:pgSz w:w="11906" w:h="16838"/>
      <w:pgMar w:top="1418" w:right="1418" w:bottom="1418" w:left="1701" w:header="851" w:footer="992" w:gutter="0"/>
      <w:pgNumType w:fmt="decimal"/>
      <w:cols w:space="720" w:num="1"/>
      <w:titlePg/>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numPr>
        <w:ilvl w:val="0"/>
        <w:numId w:val="0"/>
      </w:numPr>
      <w:ind w:leftChars="0"/>
      <w:jc w:val="both"/>
      <w:rPr>
        <w:rFonts w:ascii="仿宋" w:hAnsi="仿宋" w:eastAsia="仿宋"/>
        <w:szCs w:val="32"/>
      </w:rPr>
    </w:pPr>
    <w:r>
      <w:rPr>
        <w:sz w:val="21"/>
      </w:rPr>
      <w:pict>
        <v:shape id="_x0000_s3075" o:spid="_x0000_s3075"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6"/>
                </w:pPr>
                <w:r>
                  <w:fldChar w:fldCharType="begin"/>
                </w:r>
                <w:r>
                  <w:instrText xml:space="preserve"> PAGE  \* MERGEFORMAT </w:instrText>
                </w:r>
                <w:r>
                  <w:fldChar w:fldCharType="separate"/>
                </w:r>
                <w:r>
                  <w:t>2</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sz w:val="21"/>
      </w:rPr>
      <w:pict>
        <v:shape id="_x0000_s3076" o:spid="_x0000_s3076"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26"/>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125DB3"/>
    <w:multiLevelType w:val="singleLevel"/>
    <w:tmpl w:val="C2125DB3"/>
    <w:lvl w:ilvl="0" w:tentative="0">
      <w:start w:val="6"/>
      <w:numFmt w:val="chineseCounting"/>
      <w:suff w:val="space"/>
      <w:lvlText w:val="第%1部分"/>
      <w:lvlJc w:val="left"/>
      <w:rPr>
        <w:rFonts w:hint="eastAsia"/>
      </w:rPr>
    </w:lvl>
  </w:abstractNum>
  <w:abstractNum w:abstractNumId="1">
    <w:nsid w:val="FED4EC40"/>
    <w:multiLevelType w:val="singleLevel"/>
    <w:tmpl w:val="FED4EC40"/>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319"/>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zNkMjJiMGYzMzE5M2M1YTUxZTBhYjY2NzVkZjM0MmYifQ=="/>
  </w:docVars>
  <w:rsids>
    <w:rsidRoot w:val="00C40519"/>
    <w:rsid w:val="00002778"/>
    <w:rsid w:val="00014546"/>
    <w:rsid w:val="000339DB"/>
    <w:rsid w:val="00061C12"/>
    <w:rsid w:val="00080974"/>
    <w:rsid w:val="000A273A"/>
    <w:rsid w:val="000C5C16"/>
    <w:rsid w:val="000F0250"/>
    <w:rsid w:val="001245A6"/>
    <w:rsid w:val="0014387E"/>
    <w:rsid w:val="00193A5B"/>
    <w:rsid w:val="00287EE3"/>
    <w:rsid w:val="002B1888"/>
    <w:rsid w:val="002D0A79"/>
    <w:rsid w:val="003435AE"/>
    <w:rsid w:val="00385C47"/>
    <w:rsid w:val="003A62E6"/>
    <w:rsid w:val="004025DB"/>
    <w:rsid w:val="004159B2"/>
    <w:rsid w:val="004465C4"/>
    <w:rsid w:val="0049437D"/>
    <w:rsid w:val="004B7B32"/>
    <w:rsid w:val="004D37D3"/>
    <w:rsid w:val="005205A8"/>
    <w:rsid w:val="005E07E0"/>
    <w:rsid w:val="006139A8"/>
    <w:rsid w:val="00632BE6"/>
    <w:rsid w:val="00696DC6"/>
    <w:rsid w:val="006C3B5F"/>
    <w:rsid w:val="006C4908"/>
    <w:rsid w:val="007036E7"/>
    <w:rsid w:val="00710030"/>
    <w:rsid w:val="00751D1E"/>
    <w:rsid w:val="00764AAB"/>
    <w:rsid w:val="0079620D"/>
    <w:rsid w:val="007A02E9"/>
    <w:rsid w:val="007B4360"/>
    <w:rsid w:val="007C5225"/>
    <w:rsid w:val="008A6491"/>
    <w:rsid w:val="008B147F"/>
    <w:rsid w:val="009E0D3A"/>
    <w:rsid w:val="00A15865"/>
    <w:rsid w:val="00A26143"/>
    <w:rsid w:val="00A8302A"/>
    <w:rsid w:val="00BC783F"/>
    <w:rsid w:val="00C40519"/>
    <w:rsid w:val="00CD420B"/>
    <w:rsid w:val="00CF3CAE"/>
    <w:rsid w:val="00D1041F"/>
    <w:rsid w:val="00D403BC"/>
    <w:rsid w:val="00DA1B07"/>
    <w:rsid w:val="00DF549E"/>
    <w:rsid w:val="00EE33E9"/>
    <w:rsid w:val="00F03FA3"/>
    <w:rsid w:val="00F40DD4"/>
    <w:rsid w:val="00F53843"/>
    <w:rsid w:val="00FE6318"/>
    <w:rsid w:val="051F05CD"/>
    <w:rsid w:val="06AD6562"/>
    <w:rsid w:val="06BE2BDB"/>
    <w:rsid w:val="0B032766"/>
    <w:rsid w:val="0CBB673B"/>
    <w:rsid w:val="0FFA3856"/>
    <w:rsid w:val="1066305F"/>
    <w:rsid w:val="160962DD"/>
    <w:rsid w:val="1AF57E02"/>
    <w:rsid w:val="1B816BC0"/>
    <w:rsid w:val="222D4EDB"/>
    <w:rsid w:val="24083151"/>
    <w:rsid w:val="255F1064"/>
    <w:rsid w:val="264E50E2"/>
    <w:rsid w:val="27644345"/>
    <w:rsid w:val="27AC057B"/>
    <w:rsid w:val="27D82F3F"/>
    <w:rsid w:val="289F3D30"/>
    <w:rsid w:val="29263A8C"/>
    <w:rsid w:val="2944442E"/>
    <w:rsid w:val="2A257690"/>
    <w:rsid w:val="2C524E71"/>
    <w:rsid w:val="2C532BDA"/>
    <w:rsid w:val="2CF5209C"/>
    <w:rsid w:val="2E5D185A"/>
    <w:rsid w:val="31A0241D"/>
    <w:rsid w:val="34170764"/>
    <w:rsid w:val="3B5129DA"/>
    <w:rsid w:val="3F3709A2"/>
    <w:rsid w:val="40C43184"/>
    <w:rsid w:val="41D8287F"/>
    <w:rsid w:val="4273633B"/>
    <w:rsid w:val="42F468B7"/>
    <w:rsid w:val="44EC78F4"/>
    <w:rsid w:val="45085518"/>
    <w:rsid w:val="487A07E2"/>
    <w:rsid w:val="4E6B1C39"/>
    <w:rsid w:val="4F824AB9"/>
    <w:rsid w:val="50166926"/>
    <w:rsid w:val="52057A3C"/>
    <w:rsid w:val="552F111C"/>
    <w:rsid w:val="554E67C2"/>
    <w:rsid w:val="5BA2725D"/>
    <w:rsid w:val="62EA2C49"/>
    <w:rsid w:val="636E7D0A"/>
    <w:rsid w:val="637330CA"/>
    <w:rsid w:val="65286D28"/>
    <w:rsid w:val="689B0664"/>
    <w:rsid w:val="6D0218F8"/>
    <w:rsid w:val="6DCF760B"/>
    <w:rsid w:val="749B4D28"/>
    <w:rsid w:val="77B4280B"/>
    <w:rsid w:val="7F7E679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qFormat="1" w:unhideWhenUsed="0" w:uiPriority="99" w:semiHidden="0" w:name="envelope return"/>
    <w:lsdException w:uiPriority="99" w:name="footnote reference"/>
    <w:lsdException w:qFormat="1" w:unhideWhenUsed="0" w:uiPriority="0" w:semiHidden="0" w:name="annotation reference"/>
    <w:lsdException w:uiPriority="99" w:name="line number"/>
    <w:lsdException w:uiPriority="0" w:name="page number"/>
    <w:lsdException w:uiPriority="99" w:name="endnote reference"/>
    <w:lsdException w:uiPriority="99" w:name="endnote text"/>
    <w:lsdException w:uiPriority="99" w:name="table of authorities"/>
    <w:lsdException w:uiPriority="99" w:name="macro"/>
    <w:lsdException w:uiPriority="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68"/>
    <w:qFormat/>
    <w:uiPriority w:val="0"/>
    <w:pPr>
      <w:keepNext/>
      <w:keepLines/>
      <w:spacing w:before="340" w:after="330" w:line="578" w:lineRule="auto"/>
      <w:outlineLvl w:val="0"/>
    </w:pPr>
    <w:rPr>
      <w:b/>
      <w:bCs/>
      <w:kern w:val="44"/>
      <w:sz w:val="44"/>
      <w:szCs w:val="44"/>
      <w:lang w:val="zh-CN"/>
    </w:rPr>
  </w:style>
  <w:style w:type="paragraph" w:styleId="5">
    <w:name w:val="heading 2"/>
    <w:basedOn w:val="1"/>
    <w:next w:val="1"/>
    <w:link w:val="86"/>
    <w:qFormat/>
    <w:uiPriority w:val="0"/>
    <w:pPr>
      <w:keepNext/>
      <w:keepLines/>
      <w:adjustRightInd w:val="0"/>
      <w:spacing w:before="260" w:after="260" w:line="416" w:lineRule="atLeast"/>
      <w:textAlignment w:val="baseline"/>
      <w:outlineLvl w:val="1"/>
    </w:pPr>
    <w:rPr>
      <w:rFonts w:ascii="Arial" w:hAnsi="Arial" w:eastAsia="黑体"/>
      <w:b/>
      <w:kern w:val="0"/>
      <w:sz w:val="32"/>
      <w:lang w:val="zh-CN"/>
    </w:rPr>
  </w:style>
  <w:style w:type="paragraph" w:styleId="6">
    <w:name w:val="heading 3"/>
    <w:basedOn w:val="1"/>
    <w:next w:val="1"/>
    <w:link w:val="56"/>
    <w:qFormat/>
    <w:uiPriority w:val="0"/>
    <w:pPr>
      <w:keepNext/>
      <w:keepLines/>
      <w:spacing w:before="260" w:after="260" w:line="416" w:lineRule="auto"/>
      <w:outlineLvl w:val="2"/>
    </w:pPr>
    <w:rPr>
      <w:b/>
      <w:bCs/>
      <w:kern w:val="0"/>
      <w:sz w:val="32"/>
      <w:szCs w:val="32"/>
      <w:lang w:val="zh-CN"/>
    </w:rPr>
  </w:style>
  <w:style w:type="paragraph" w:styleId="7">
    <w:name w:val="heading 4"/>
    <w:basedOn w:val="1"/>
    <w:next w:val="1"/>
    <w:link w:val="58"/>
    <w:qFormat/>
    <w:uiPriority w:val="0"/>
    <w:pPr>
      <w:keepNext/>
      <w:keepLines/>
      <w:spacing w:before="280" w:after="290" w:line="376" w:lineRule="auto"/>
      <w:outlineLvl w:val="3"/>
    </w:pPr>
    <w:rPr>
      <w:rFonts w:ascii="Cambria" w:hAnsi="Cambria"/>
      <w:b/>
      <w:bCs/>
      <w:kern w:val="0"/>
      <w:sz w:val="28"/>
      <w:szCs w:val="28"/>
      <w:lang w:val="zh-CN"/>
    </w:rPr>
  </w:style>
  <w:style w:type="paragraph" w:styleId="8">
    <w:name w:val="heading 5"/>
    <w:next w:val="1"/>
    <w:link w:val="87"/>
    <w:qFormat/>
    <w:uiPriority w:val="0"/>
    <w:pPr>
      <w:keepNext/>
      <w:keepLines/>
      <w:spacing w:before="280" w:after="290" w:line="372" w:lineRule="auto"/>
      <w:outlineLvl w:val="4"/>
    </w:pPr>
    <w:rPr>
      <w:rFonts w:ascii="Times New Roman" w:hAnsi="Times New Roman" w:eastAsia="宋体" w:cs="Times New Roman"/>
      <w:kern w:val="2"/>
      <w:sz w:val="28"/>
      <w:lang w:val="en-US" w:eastAsia="zh-CN" w:bidi="ar-SA"/>
    </w:rPr>
  </w:style>
  <w:style w:type="paragraph" w:styleId="9">
    <w:name w:val="heading 6"/>
    <w:basedOn w:val="1"/>
    <w:next w:val="1"/>
    <w:link w:val="49"/>
    <w:qFormat/>
    <w:uiPriority w:val="0"/>
    <w:pPr>
      <w:keepNext/>
      <w:keepLines/>
      <w:spacing w:before="240" w:after="64" w:line="317" w:lineRule="auto"/>
      <w:outlineLvl w:val="5"/>
    </w:pPr>
    <w:rPr>
      <w:rFonts w:ascii="Arial" w:hAnsi="Arial" w:eastAsia="黑体"/>
      <w:b/>
      <w:kern w:val="0"/>
      <w:sz w:val="24"/>
      <w:szCs w:val="20"/>
      <w:lang w:val="zh-CN"/>
    </w:rPr>
  </w:style>
  <w:style w:type="paragraph" w:styleId="10">
    <w:name w:val="heading 7"/>
    <w:basedOn w:val="1"/>
    <w:next w:val="1"/>
    <w:link w:val="47"/>
    <w:qFormat/>
    <w:uiPriority w:val="0"/>
    <w:pPr>
      <w:keepNext/>
      <w:keepLines/>
      <w:spacing w:before="240" w:after="64" w:line="317" w:lineRule="auto"/>
      <w:outlineLvl w:val="6"/>
    </w:pPr>
    <w:rPr>
      <w:b/>
      <w:kern w:val="0"/>
      <w:sz w:val="24"/>
      <w:szCs w:val="20"/>
      <w:lang w:val="zh-CN"/>
    </w:rPr>
  </w:style>
  <w:style w:type="paragraph" w:styleId="11">
    <w:name w:val="heading 8"/>
    <w:basedOn w:val="1"/>
    <w:next w:val="1"/>
    <w:link w:val="88"/>
    <w:qFormat/>
    <w:uiPriority w:val="0"/>
    <w:pPr>
      <w:keepNext/>
      <w:keepLines/>
      <w:spacing w:before="240" w:after="64" w:line="317" w:lineRule="auto"/>
      <w:outlineLvl w:val="7"/>
    </w:pPr>
    <w:rPr>
      <w:rFonts w:ascii="Arial" w:hAnsi="Arial" w:eastAsia="黑体"/>
      <w:kern w:val="0"/>
      <w:sz w:val="24"/>
      <w:szCs w:val="20"/>
      <w:lang w:val="zh-CN"/>
    </w:rPr>
  </w:style>
  <w:style w:type="paragraph" w:styleId="12">
    <w:name w:val="heading 9"/>
    <w:basedOn w:val="1"/>
    <w:next w:val="1"/>
    <w:link w:val="59"/>
    <w:qFormat/>
    <w:uiPriority w:val="0"/>
    <w:pPr>
      <w:keepNext/>
      <w:keepLines/>
      <w:spacing w:before="240" w:after="64" w:line="317" w:lineRule="auto"/>
      <w:outlineLvl w:val="8"/>
    </w:pPr>
    <w:rPr>
      <w:rFonts w:ascii="Arial" w:hAnsi="Arial" w:eastAsia="黑体"/>
      <w:kern w:val="0"/>
      <w:sz w:val="20"/>
      <w:szCs w:val="20"/>
      <w:lang w:val="zh-CN"/>
    </w:rPr>
  </w:style>
  <w:style w:type="character" w:default="1" w:styleId="41">
    <w:name w:val="Default Paragraph Font"/>
    <w:semiHidden/>
    <w:unhideWhenUsed/>
    <w:qFormat/>
    <w:uiPriority w:val="1"/>
  </w:style>
  <w:style w:type="table" w:default="1" w:styleId="3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97"/>
    <w:qFormat/>
    <w:uiPriority w:val="0"/>
    <w:pPr>
      <w:spacing w:after="120"/>
    </w:pPr>
    <w:rPr>
      <w:kern w:val="0"/>
      <w:sz w:val="20"/>
      <w:lang w:val="zh-CN"/>
    </w:rPr>
  </w:style>
  <w:style w:type="paragraph" w:customStyle="1" w:styleId="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13">
    <w:name w:val="Normal Indent"/>
    <w:basedOn w:val="1"/>
    <w:link w:val="90"/>
    <w:qFormat/>
    <w:uiPriority w:val="0"/>
    <w:pPr>
      <w:ind w:firstLine="420" w:firstLineChars="200"/>
    </w:pPr>
    <w:rPr>
      <w:kern w:val="0"/>
      <w:sz w:val="20"/>
      <w:lang w:val="zh-CN"/>
    </w:rPr>
  </w:style>
  <w:style w:type="paragraph" w:styleId="14">
    <w:name w:val="caption"/>
    <w:basedOn w:val="1"/>
    <w:next w:val="1"/>
    <w:qFormat/>
    <w:uiPriority w:val="0"/>
    <w:pPr>
      <w:keepLines/>
      <w:tabs>
        <w:tab w:val="left" w:pos="0"/>
      </w:tabs>
      <w:spacing w:before="152" w:after="160" w:line="240" w:lineRule="atLeast"/>
      <w:jc w:val="left"/>
    </w:pPr>
    <w:rPr>
      <w:rFonts w:ascii="Arial" w:hAnsi="Arial" w:eastAsia="黑体" w:cs="Arial"/>
      <w:bCs/>
      <w:snapToGrid w:val="0"/>
      <w:kern w:val="0"/>
      <w:sz w:val="20"/>
      <w:szCs w:val="20"/>
    </w:rPr>
  </w:style>
  <w:style w:type="paragraph" w:styleId="15">
    <w:name w:val="Document Map"/>
    <w:basedOn w:val="1"/>
    <w:link w:val="61"/>
    <w:qFormat/>
    <w:uiPriority w:val="0"/>
    <w:pPr>
      <w:shd w:val="clear" w:color="auto" w:fill="000080"/>
    </w:pPr>
    <w:rPr>
      <w:kern w:val="0"/>
      <w:sz w:val="20"/>
      <w:lang w:val="zh-CN"/>
    </w:rPr>
  </w:style>
  <w:style w:type="paragraph" w:styleId="16">
    <w:name w:val="annotation text"/>
    <w:basedOn w:val="1"/>
    <w:link w:val="70"/>
    <w:unhideWhenUsed/>
    <w:qFormat/>
    <w:uiPriority w:val="99"/>
    <w:pPr>
      <w:jc w:val="left"/>
    </w:pPr>
    <w:rPr>
      <w:kern w:val="0"/>
      <w:sz w:val="20"/>
      <w:lang w:val="zh-CN"/>
    </w:rPr>
  </w:style>
  <w:style w:type="paragraph" w:styleId="17">
    <w:name w:val="Salutation"/>
    <w:basedOn w:val="1"/>
    <w:next w:val="1"/>
    <w:link w:val="113"/>
    <w:qFormat/>
    <w:uiPriority w:val="0"/>
    <w:pPr>
      <w:widowControl/>
      <w:jc w:val="left"/>
    </w:pPr>
    <w:rPr>
      <w:rFonts w:ascii="Tahoma" w:hAnsi="Tahoma"/>
      <w:kern w:val="0"/>
      <w:sz w:val="30"/>
      <w:szCs w:val="20"/>
      <w:lang w:val="zh-CN"/>
    </w:rPr>
  </w:style>
  <w:style w:type="paragraph" w:styleId="18">
    <w:name w:val="Body Text 3"/>
    <w:basedOn w:val="1"/>
    <w:link w:val="64"/>
    <w:qFormat/>
    <w:uiPriority w:val="0"/>
    <w:pPr>
      <w:spacing w:line="500" w:lineRule="exact"/>
    </w:pPr>
    <w:rPr>
      <w:color w:val="000000"/>
      <w:kern w:val="0"/>
      <w:sz w:val="24"/>
      <w:szCs w:val="20"/>
      <w:lang w:val="zh-CN"/>
    </w:rPr>
  </w:style>
  <w:style w:type="paragraph" w:styleId="19">
    <w:name w:val="Body Text Indent"/>
    <w:basedOn w:val="1"/>
    <w:next w:val="20"/>
    <w:link w:val="94"/>
    <w:qFormat/>
    <w:uiPriority w:val="0"/>
    <w:pPr>
      <w:spacing w:after="120"/>
      <w:ind w:left="420" w:leftChars="200"/>
    </w:pPr>
    <w:rPr>
      <w:kern w:val="0"/>
      <w:sz w:val="20"/>
      <w:lang w:val="zh-CN"/>
    </w:rPr>
  </w:style>
  <w:style w:type="paragraph" w:styleId="20">
    <w:name w:val="envelope return"/>
    <w:basedOn w:val="1"/>
    <w:qFormat/>
    <w:uiPriority w:val="99"/>
    <w:pPr>
      <w:snapToGrid w:val="0"/>
    </w:pPr>
    <w:rPr>
      <w:rFonts w:ascii="Arial" w:hAnsi="Arial" w:cs="Arial"/>
    </w:rPr>
  </w:style>
  <w:style w:type="paragraph" w:styleId="21">
    <w:name w:val="toc 3"/>
    <w:basedOn w:val="1"/>
    <w:next w:val="1"/>
    <w:qFormat/>
    <w:uiPriority w:val="0"/>
    <w:pPr>
      <w:ind w:left="420"/>
      <w:jc w:val="left"/>
    </w:pPr>
    <w:rPr>
      <w:i/>
      <w:sz w:val="20"/>
      <w:szCs w:val="20"/>
    </w:rPr>
  </w:style>
  <w:style w:type="paragraph" w:styleId="22">
    <w:name w:val="Plain Text"/>
    <w:basedOn w:val="1"/>
    <w:link w:val="80"/>
    <w:qFormat/>
    <w:uiPriority w:val="0"/>
    <w:rPr>
      <w:rFonts w:ascii="宋体" w:hAnsi="Courier New"/>
      <w:kern w:val="0"/>
      <w:sz w:val="20"/>
      <w:szCs w:val="20"/>
      <w:lang w:val="zh-CN"/>
    </w:rPr>
  </w:style>
  <w:style w:type="paragraph" w:styleId="23">
    <w:name w:val="Date"/>
    <w:basedOn w:val="1"/>
    <w:next w:val="1"/>
    <w:link w:val="73"/>
    <w:qFormat/>
    <w:uiPriority w:val="0"/>
    <w:pPr>
      <w:ind w:left="100" w:leftChars="2500"/>
    </w:pPr>
    <w:rPr>
      <w:kern w:val="0"/>
      <w:sz w:val="20"/>
      <w:lang w:val="zh-CN"/>
    </w:rPr>
  </w:style>
  <w:style w:type="paragraph" w:styleId="24">
    <w:name w:val="Body Text Indent 2"/>
    <w:basedOn w:val="1"/>
    <w:link w:val="81"/>
    <w:qFormat/>
    <w:uiPriority w:val="0"/>
    <w:pPr>
      <w:widowControl/>
      <w:tabs>
        <w:tab w:val="left" w:pos="0"/>
        <w:tab w:val="left" w:pos="993"/>
        <w:tab w:val="left" w:pos="1134"/>
      </w:tabs>
      <w:spacing w:line="500" w:lineRule="exact"/>
      <w:ind w:firstLine="851"/>
    </w:pPr>
    <w:rPr>
      <w:rFonts w:ascii="楷体_GB2312" w:hAnsi="Tahoma" w:eastAsia="楷体_GB2312"/>
      <w:b/>
      <w:spacing w:val="-24"/>
      <w:kern w:val="0"/>
      <w:sz w:val="28"/>
      <w:szCs w:val="20"/>
      <w:lang w:val="zh-CN"/>
    </w:rPr>
  </w:style>
  <w:style w:type="paragraph" w:styleId="25">
    <w:name w:val="Balloon Text"/>
    <w:basedOn w:val="1"/>
    <w:link w:val="75"/>
    <w:unhideWhenUsed/>
    <w:qFormat/>
    <w:uiPriority w:val="0"/>
    <w:rPr>
      <w:kern w:val="0"/>
      <w:sz w:val="18"/>
      <w:szCs w:val="18"/>
      <w:lang w:val="zh-CN"/>
    </w:rPr>
  </w:style>
  <w:style w:type="paragraph" w:styleId="26">
    <w:name w:val="footer"/>
    <w:basedOn w:val="1"/>
    <w:link w:val="89"/>
    <w:unhideWhenUsed/>
    <w:qFormat/>
    <w:uiPriority w:val="99"/>
    <w:pPr>
      <w:tabs>
        <w:tab w:val="center" w:pos="4153"/>
        <w:tab w:val="right" w:pos="8306"/>
      </w:tabs>
      <w:snapToGrid w:val="0"/>
      <w:jc w:val="center"/>
    </w:pPr>
    <w:rPr>
      <w:rFonts w:ascii="楷体_GB2312" w:eastAsia="楷体_GB2312"/>
      <w:szCs w:val="21"/>
      <w:lang w:val="zh-CN"/>
    </w:rPr>
  </w:style>
  <w:style w:type="paragraph" w:styleId="27">
    <w:name w:val="header"/>
    <w:basedOn w:val="1"/>
    <w:link w:val="74"/>
    <w:unhideWhenUsed/>
    <w:qFormat/>
    <w:uiPriority w:val="0"/>
    <w:pPr>
      <w:pBdr>
        <w:bottom w:val="single" w:color="auto" w:sz="6" w:space="1"/>
      </w:pBdr>
      <w:tabs>
        <w:tab w:val="center" w:pos="4153"/>
        <w:tab w:val="right" w:pos="8306"/>
      </w:tabs>
      <w:snapToGrid w:val="0"/>
      <w:jc w:val="center"/>
    </w:pPr>
    <w:rPr>
      <w:kern w:val="0"/>
      <w:sz w:val="18"/>
      <w:szCs w:val="18"/>
      <w:lang w:val="zh-CN"/>
    </w:rPr>
  </w:style>
  <w:style w:type="paragraph" w:styleId="28">
    <w:name w:val="toc 1"/>
    <w:basedOn w:val="1"/>
    <w:next w:val="1"/>
    <w:qFormat/>
    <w:uiPriority w:val="0"/>
    <w:pPr>
      <w:tabs>
        <w:tab w:val="right" w:leader="dot" w:pos="9530"/>
      </w:tabs>
      <w:spacing w:line="1080" w:lineRule="atLeast"/>
    </w:pPr>
    <w:rPr>
      <w:sz w:val="24"/>
    </w:rPr>
  </w:style>
  <w:style w:type="paragraph" w:styleId="29">
    <w:name w:val="Subtitle"/>
    <w:basedOn w:val="1"/>
    <w:next w:val="1"/>
    <w:link w:val="72"/>
    <w:qFormat/>
    <w:uiPriority w:val="0"/>
    <w:pPr>
      <w:spacing w:before="240" w:after="60" w:line="312" w:lineRule="auto"/>
      <w:jc w:val="center"/>
      <w:outlineLvl w:val="1"/>
    </w:pPr>
    <w:rPr>
      <w:rFonts w:ascii="Cambria" w:hAnsi="Cambria"/>
      <w:b/>
      <w:kern w:val="28"/>
      <w:sz w:val="32"/>
      <w:szCs w:val="20"/>
      <w:lang w:val="zh-CN"/>
    </w:rPr>
  </w:style>
  <w:style w:type="paragraph" w:styleId="30">
    <w:name w:val="Body Text Indent 3"/>
    <w:basedOn w:val="1"/>
    <w:link w:val="52"/>
    <w:qFormat/>
    <w:uiPriority w:val="0"/>
    <w:pPr>
      <w:spacing w:line="620" w:lineRule="exact"/>
      <w:ind w:firstLine="570"/>
    </w:pPr>
    <w:rPr>
      <w:rFonts w:ascii="宋体" w:hAnsi="Tahoma"/>
      <w:kern w:val="0"/>
      <w:sz w:val="24"/>
      <w:szCs w:val="20"/>
      <w:lang w:val="zh-CN"/>
    </w:rPr>
  </w:style>
  <w:style w:type="paragraph" w:styleId="31">
    <w:name w:val="toc 2"/>
    <w:basedOn w:val="1"/>
    <w:next w:val="1"/>
    <w:qFormat/>
    <w:uiPriority w:val="0"/>
    <w:pPr>
      <w:tabs>
        <w:tab w:val="right" w:leader="dot" w:pos="9187"/>
      </w:tabs>
      <w:ind w:left="420" w:leftChars="200"/>
    </w:pPr>
    <w:rPr>
      <w:rFonts w:eastAsia="仿宋_GB2312"/>
      <w:sz w:val="28"/>
    </w:rPr>
  </w:style>
  <w:style w:type="paragraph" w:styleId="32">
    <w:name w:val="Body Text 2"/>
    <w:basedOn w:val="1"/>
    <w:link w:val="82"/>
    <w:qFormat/>
    <w:uiPriority w:val="0"/>
    <w:pPr>
      <w:spacing w:after="120" w:line="480" w:lineRule="auto"/>
    </w:pPr>
    <w:rPr>
      <w:kern w:val="0"/>
      <w:sz w:val="20"/>
      <w:lang w:val="zh-CN"/>
    </w:rPr>
  </w:style>
  <w:style w:type="paragraph" w:styleId="33">
    <w:name w:val="HTML Preformatted"/>
    <w:basedOn w:val="1"/>
    <w:link w:val="11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lang w:val="zh-CN"/>
    </w:rPr>
  </w:style>
  <w:style w:type="paragraph" w:styleId="34">
    <w:name w:val="Normal (Web)"/>
    <w:basedOn w:val="1"/>
    <w:unhideWhenUsed/>
    <w:qFormat/>
    <w:uiPriority w:val="0"/>
    <w:pPr>
      <w:widowControl/>
      <w:spacing w:before="100" w:beforeAutospacing="1" w:after="100" w:afterAutospacing="1" w:line="500" w:lineRule="exact"/>
      <w:jc w:val="left"/>
    </w:pPr>
    <w:rPr>
      <w:rFonts w:ascii="宋体" w:hAnsi="宋体" w:cs="宋体"/>
      <w:kern w:val="0"/>
      <w:sz w:val="24"/>
    </w:rPr>
  </w:style>
  <w:style w:type="paragraph" w:styleId="35">
    <w:name w:val="Title"/>
    <w:basedOn w:val="1"/>
    <w:link w:val="57"/>
    <w:qFormat/>
    <w:uiPriority w:val="0"/>
    <w:pPr>
      <w:spacing w:before="240" w:after="60"/>
      <w:jc w:val="center"/>
      <w:outlineLvl w:val="0"/>
    </w:pPr>
    <w:rPr>
      <w:rFonts w:ascii="Arial" w:hAnsi="Arial"/>
      <w:b/>
      <w:bCs/>
      <w:kern w:val="0"/>
      <w:sz w:val="32"/>
      <w:szCs w:val="32"/>
      <w:lang w:val="zh-CN"/>
    </w:rPr>
  </w:style>
  <w:style w:type="paragraph" w:styleId="36">
    <w:name w:val="annotation subject"/>
    <w:basedOn w:val="16"/>
    <w:next w:val="16"/>
    <w:link w:val="107"/>
    <w:qFormat/>
    <w:uiPriority w:val="0"/>
    <w:rPr>
      <w:b/>
      <w:bCs/>
    </w:rPr>
  </w:style>
  <w:style w:type="paragraph" w:styleId="37">
    <w:name w:val="Body Text First Indent"/>
    <w:basedOn w:val="2"/>
    <w:link w:val="116"/>
    <w:qFormat/>
    <w:uiPriority w:val="0"/>
    <w:pPr>
      <w:ind w:firstLine="420" w:firstLineChars="100"/>
    </w:pPr>
  </w:style>
  <w:style w:type="paragraph" w:styleId="38">
    <w:name w:val="Body Text First Indent 2"/>
    <w:basedOn w:val="19"/>
    <w:qFormat/>
    <w:uiPriority w:val="99"/>
    <w:pPr>
      <w:ind w:firstLine="420" w:firstLineChars="200"/>
    </w:pPr>
    <w:rPr>
      <w:sz w:val="32"/>
      <w:szCs w:val="24"/>
    </w:rPr>
  </w:style>
  <w:style w:type="table" w:styleId="40">
    <w:name w:val="Table Grid"/>
    <w:basedOn w:val="3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2">
    <w:name w:val="Strong"/>
    <w:qFormat/>
    <w:uiPriority w:val="0"/>
    <w:rPr>
      <w:b/>
    </w:rPr>
  </w:style>
  <w:style w:type="character" w:styleId="43">
    <w:name w:val="FollowedHyperlink"/>
    <w:qFormat/>
    <w:uiPriority w:val="0"/>
    <w:rPr>
      <w:color w:val="800080"/>
      <w:u w:val="single"/>
    </w:rPr>
  </w:style>
  <w:style w:type="character" w:styleId="44">
    <w:name w:val="Hyperlink"/>
    <w:unhideWhenUsed/>
    <w:qFormat/>
    <w:uiPriority w:val="0"/>
    <w:rPr>
      <w:color w:val="0000FF"/>
      <w:u w:val="single"/>
    </w:rPr>
  </w:style>
  <w:style w:type="character" w:styleId="45">
    <w:name w:val="annotation reference"/>
    <w:qFormat/>
    <w:uiPriority w:val="0"/>
    <w:rPr>
      <w:sz w:val="21"/>
      <w:szCs w:val="21"/>
    </w:rPr>
  </w:style>
  <w:style w:type="paragraph" w:customStyle="1" w:styleId="46">
    <w:name w:val="正文1"/>
    <w:qFormat/>
    <w:uiPriority w:val="0"/>
    <w:pPr>
      <w:widowControl w:val="0"/>
      <w:tabs>
        <w:tab w:val="left" w:pos="1680"/>
      </w:tabs>
      <w:adjustRightInd w:val="0"/>
      <w:spacing w:line="315" w:lineRule="atLeast"/>
      <w:ind w:left="1680" w:hanging="420"/>
      <w:jc w:val="both"/>
      <w:textAlignment w:val="baseline"/>
    </w:pPr>
    <w:rPr>
      <w:rFonts w:ascii="宋体" w:hAnsi="Times New Roman" w:eastAsia="宋体" w:cs="Times New Roman"/>
      <w:sz w:val="24"/>
      <w:lang w:val="en-US" w:eastAsia="zh-CN" w:bidi="ar-SA"/>
    </w:rPr>
  </w:style>
  <w:style w:type="character" w:customStyle="1" w:styleId="47">
    <w:name w:val="标题 7 Char"/>
    <w:link w:val="10"/>
    <w:qFormat/>
    <w:uiPriority w:val="0"/>
    <w:rPr>
      <w:rFonts w:ascii="Times New Roman" w:hAnsi="Times New Roman" w:eastAsia="宋体" w:cs="Times New Roman"/>
      <w:b/>
      <w:sz w:val="24"/>
      <w:szCs w:val="20"/>
    </w:rPr>
  </w:style>
  <w:style w:type="character" w:customStyle="1" w:styleId="48">
    <w:name w:val="正文文本缩进 2 Char1"/>
    <w:semiHidden/>
    <w:qFormat/>
    <w:uiPriority w:val="99"/>
    <w:rPr>
      <w:rFonts w:ascii="Times New Roman" w:hAnsi="Times New Roman" w:eastAsia="宋体" w:cs="Times New Roman"/>
      <w:szCs w:val="24"/>
    </w:rPr>
  </w:style>
  <w:style w:type="character" w:customStyle="1" w:styleId="49">
    <w:name w:val="标题 6 Char"/>
    <w:link w:val="9"/>
    <w:qFormat/>
    <w:uiPriority w:val="0"/>
    <w:rPr>
      <w:rFonts w:ascii="Arial" w:hAnsi="Arial" w:eastAsia="黑体" w:cs="Times New Roman"/>
      <w:b/>
      <w:sz w:val="24"/>
      <w:szCs w:val="20"/>
    </w:rPr>
  </w:style>
  <w:style w:type="character" w:customStyle="1" w:styleId="50">
    <w:name w:val="批注框文本 Char1"/>
    <w:semiHidden/>
    <w:qFormat/>
    <w:uiPriority w:val="99"/>
    <w:rPr>
      <w:rFonts w:ascii="Times New Roman" w:hAnsi="Times New Roman" w:eastAsia="宋体" w:cs="Times New Roman"/>
      <w:sz w:val="18"/>
      <w:szCs w:val="18"/>
    </w:rPr>
  </w:style>
  <w:style w:type="character" w:customStyle="1" w:styleId="51">
    <w:name w:val="正文文本缩进 Char1"/>
    <w:semiHidden/>
    <w:qFormat/>
    <w:uiPriority w:val="99"/>
    <w:rPr>
      <w:rFonts w:ascii="Times New Roman" w:hAnsi="Times New Roman" w:eastAsia="宋体" w:cs="Times New Roman"/>
      <w:szCs w:val="24"/>
    </w:rPr>
  </w:style>
  <w:style w:type="character" w:customStyle="1" w:styleId="52">
    <w:name w:val="正文文本缩进 3 Char"/>
    <w:link w:val="30"/>
    <w:qFormat/>
    <w:locked/>
    <w:uiPriority w:val="0"/>
    <w:rPr>
      <w:rFonts w:ascii="宋体" w:hAnsi="Tahoma"/>
      <w:sz w:val="24"/>
    </w:rPr>
  </w:style>
  <w:style w:type="character" w:customStyle="1" w:styleId="53">
    <w:name w:val="明显引用 字符"/>
    <w:link w:val="54"/>
    <w:qFormat/>
    <w:locked/>
    <w:uiPriority w:val="0"/>
    <w:rPr>
      <w:b/>
      <w:i/>
      <w:color w:val="4F81BD"/>
      <w:sz w:val="22"/>
    </w:rPr>
  </w:style>
  <w:style w:type="paragraph" w:customStyle="1" w:styleId="54">
    <w:name w:val="明显引用1"/>
    <w:basedOn w:val="1"/>
    <w:next w:val="1"/>
    <w:link w:val="53"/>
    <w:qFormat/>
    <w:uiPriority w:val="0"/>
    <w:pPr>
      <w:pBdr>
        <w:bottom w:val="single" w:color="4F81BD" w:sz="4" w:space="4"/>
      </w:pBdr>
      <w:spacing w:before="200" w:after="280"/>
      <w:ind w:left="936" w:right="936"/>
    </w:pPr>
    <w:rPr>
      <w:b/>
      <w:i/>
      <w:color w:val="4F81BD"/>
      <w:kern w:val="0"/>
      <w:sz w:val="22"/>
      <w:szCs w:val="20"/>
      <w:lang w:val="zh-CN"/>
    </w:rPr>
  </w:style>
  <w:style w:type="character" w:customStyle="1" w:styleId="55">
    <w:name w:val="Char Char6"/>
    <w:qFormat/>
    <w:uiPriority w:val="0"/>
    <w:rPr>
      <w:rFonts w:ascii="宋体" w:hAnsi="Courier New" w:eastAsia="宋体" w:cs="Courier New"/>
      <w:kern w:val="2"/>
      <w:sz w:val="21"/>
      <w:szCs w:val="21"/>
      <w:lang w:val="en-US" w:eastAsia="zh-CN" w:bidi="ar-SA"/>
    </w:rPr>
  </w:style>
  <w:style w:type="character" w:customStyle="1" w:styleId="56">
    <w:name w:val="标题 3 Char"/>
    <w:link w:val="6"/>
    <w:qFormat/>
    <w:uiPriority w:val="0"/>
    <w:rPr>
      <w:rFonts w:ascii="Times New Roman" w:hAnsi="Times New Roman" w:eastAsia="宋体" w:cs="Times New Roman"/>
      <w:b/>
      <w:bCs/>
      <w:sz w:val="32"/>
      <w:szCs w:val="32"/>
    </w:rPr>
  </w:style>
  <w:style w:type="character" w:customStyle="1" w:styleId="57">
    <w:name w:val="标题 Char"/>
    <w:link w:val="35"/>
    <w:qFormat/>
    <w:uiPriority w:val="0"/>
    <w:rPr>
      <w:rFonts w:ascii="Arial" w:hAnsi="Arial" w:eastAsia="宋体" w:cs="Arial"/>
      <w:b/>
      <w:bCs/>
      <w:sz w:val="32"/>
      <w:szCs w:val="32"/>
    </w:rPr>
  </w:style>
  <w:style w:type="character" w:customStyle="1" w:styleId="58">
    <w:name w:val="标题 4 Char"/>
    <w:link w:val="7"/>
    <w:qFormat/>
    <w:uiPriority w:val="0"/>
    <w:rPr>
      <w:rFonts w:ascii="Cambria" w:hAnsi="Cambria" w:eastAsia="宋体" w:cs="Times New Roman"/>
      <w:b/>
      <w:bCs/>
      <w:sz w:val="28"/>
      <w:szCs w:val="28"/>
    </w:rPr>
  </w:style>
  <w:style w:type="character" w:customStyle="1" w:styleId="59">
    <w:name w:val="标题 9 Char"/>
    <w:link w:val="12"/>
    <w:qFormat/>
    <w:uiPriority w:val="0"/>
    <w:rPr>
      <w:rFonts w:ascii="Arial" w:hAnsi="Arial" w:eastAsia="黑体" w:cs="Times New Roman"/>
      <w:szCs w:val="20"/>
    </w:rPr>
  </w:style>
  <w:style w:type="character" w:customStyle="1" w:styleId="60">
    <w:name w:val="文档结构图 Char1"/>
    <w:semiHidden/>
    <w:qFormat/>
    <w:uiPriority w:val="99"/>
    <w:rPr>
      <w:rFonts w:ascii="宋体" w:hAnsi="Times New Roman" w:eastAsia="宋体" w:cs="Times New Roman"/>
      <w:sz w:val="18"/>
      <w:szCs w:val="18"/>
    </w:rPr>
  </w:style>
  <w:style w:type="character" w:customStyle="1" w:styleId="61">
    <w:name w:val="文档结构图 Char"/>
    <w:link w:val="15"/>
    <w:qFormat/>
    <w:uiPriority w:val="0"/>
    <w:rPr>
      <w:szCs w:val="24"/>
      <w:shd w:val="clear" w:color="auto" w:fill="000080"/>
    </w:rPr>
  </w:style>
  <w:style w:type="character" w:customStyle="1" w:styleId="62">
    <w:name w:val="正文文本缩进 3 Char1"/>
    <w:semiHidden/>
    <w:qFormat/>
    <w:uiPriority w:val="99"/>
    <w:rPr>
      <w:rFonts w:ascii="Times New Roman" w:hAnsi="Times New Roman" w:eastAsia="宋体" w:cs="Times New Roman"/>
      <w:sz w:val="16"/>
      <w:szCs w:val="16"/>
    </w:rPr>
  </w:style>
  <w:style w:type="character" w:customStyle="1" w:styleId="63">
    <w:name w:val="title2"/>
    <w:qFormat/>
    <w:uiPriority w:val="0"/>
    <w:rPr>
      <w:rFonts w:hint="default" w:ascii="Arial" w:hAnsi="Arial"/>
      <w:b/>
      <w:color w:val="111111"/>
      <w:sz w:val="24"/>
      <w:u w:val="none"/>
    </w:rPr>
  </w:style>
  <w:style w:type="character" w:customStyle="1" w:styleId="64">
    <w:name w:val="正文文本 3 Char"/>
    <w:link w:val="18"/>
    <w:qFormat/>
    <w:uiPriority w:val="0"/>
    <w:rPr>
      <w:rFonts w:ascii="Times New Roman" w:hAnsi="Times New Roman" w:eastAsia="宋体" w:cs="Times New Roman"/>
      <w:color w:val="000000"/>
      <w:sz w:val="24"/>
      <w:szCs w:val="20"/>
    </w:rPr>
  </w:style>
  <w:style w:type="character" w:customStyle="1" w:styleId="65">
    <w:name w:val="正文文本 Char1"/>
    <w:qFormat/>
    <w:uiPriority w:val="0"/>
    <w:rPr>
      <w:rFonts w:eastAsia="仿宋_GB2312"/>
      <w:kern w:val="2"/>
      <w:sz w:val="23"/>
      <w:szCs w:val="24"/>
      <w:lang w:val="en-US" w:eastAsia="zh-CN" w:bidi="ar-SA"/>
    </w:rPr>
  </w:style>
  <w:style w:type="character" w:customStyle="1" w:styleId="66">
    <w:name w:val="引用 字符"/>
    <w:link w:val="67"/>
    <w:qFormat/>
    <w:locked/>
    <w:uiPriority w:val="0"/>
    <w:rPr>
      <w:i/>
      <w:color w:val="000000"/>
      <w:sz w:val="22"/>
    </w:rPr>
  </w:style>
  <w:style w:type="paragraph" w:customStyle="1" w:styleId="67">
    <w:name w:val="引用1"/>
    <w:basedOn w:val="1"/>
    <w:next w:val="1"/>
    <w:link w:val="66"/>
    <w:qFormat/>
    <w:uiPriority w:val="0"/>
    <w:rPr>
      <w:i/>
      <w:color w:val="000000"/>
      <w:kern w:val="0"/>
      <w:sz w:val="22"/>
      <w:szCs w:val="20"/>
      <w:lang w:val="zh-CN"/>
    </w:rPr>
  </w:style>
  <w:style w:type="character" w:customStyle="1" w:styleId="68">
    <w:name w:val="标题 1 Char"/>
    <w:link w:val="4"/>
    <w:qFormat/>
    <w:uiPriority w:val="0"/>
    <w:rPr>
      <w:rFonts w:ascii="Times New Roman" w:hAnsi="Times New Roman" w:eastAsia="宋体" w:cs="Times New Roman"/>
      <w:b/>
      <w:bCs/>
      <w:kern w:val="44"/>
      <w:sz w:val="44"/>
      <w:szCs w:val="44"/>
    </w:rPr>
  </w:style>
  <w:style w:type="character" w:customStyle="1" w:styleId="69">
    <w:name w:val="tt21"/>
    <w:qFormat/>
    <w:uiPriority w:val="0"/>
    <w:rPr>
      <w:rFonts w:ascii="宋体" w:hAnsi="宋体"/>
      <w:b/>
      <w:bCs/>
      <w:sz w:val="32"/>
      <w:szCs w:val="18"/>
    </w:rPr>
  </w:style>
  <w:style w:type="character" w:customStyle="1" w:styleId="70">
    <w:name w:val="批注文字 Char1"/>
    <w:link w:val="16"/>
    <w:semiHidden/>
    <w:qFormat/>
    <w:uiPriority w:val="99"/>
    <w:rPr>
      <w:rFonts w:ascii="Times New Roman" w:hAnsi="Times New Roman" w:eastAsia="宋体" w:cs="Times New Roman"/>
      <w:szCs w:val="24"/>
    </w:rPr>
  </w:style>
  <w:style w:type="character" w:customStyle="1" w:styleId="71">
    <w:name w:val="四号 Char1"/>
    <w:qFormat/>
    <w:uiPriority w:val="0"/>
    <w:rPr>
      <w:rFonts w:ascii="Verdana" w:hAnsi="Verdana" w:eastAsia="宋体" w:cs="Verdana"/>
      <w:sz w:val="24"/>
      <w:szCs w:val="24"/>
      <w:lang w:val="en-US" w:eastAsia="zh-CN" w:bidi="ar-SA"/>
    </w:rPr>
  </w:style>
  <w:style w:type="character" w:customStyle="1" w:styleId="72">
    <w:name w:val="副标题 Char1"/>
    <w:link w:val="29"/>
    <w:qFormat/>
    <w:uiPriority w:val="0"/>
    <w:rPr>
      <w:rFonts w:ascii="Cambria" w:hAnsi="Cambria"/>
      <w:b/>
      <w:kern w:val="28"/>
      <w:sz w:val="32"/>
    </w:rPr>
  </w:style>
  <w:style w:type="character" w:customStyle="1" w:styleId="73">
    <w:name w:val="日期 Char"/>
    <w:link w:val="23"/>
    <w:qFormat/>
    <w:uiPriority w:val="0"/>
    <w:rPr>
      <w:rFonts w:ascii="Times New Roman" w:hAnsi="Times New Roman" w:eastAsia="宋体" w:cs="Times New Roman"/>
      <w:szCs w:val="24"/>
    </w:rPr>
  </w:style>
  <w:style w:type="character" w:customStyle="1" w:styleId="74">
    <w:name w:val="页眉 Char"/>
    <w:link w:val="27"/>
    <w:qFormat/>
    <w:uiPriority w:val="0"/>
    <w:rPr>
      <w:sz w:val="18"/>
      <w:szCs w:val="18"/>
    </w:rPr>
  </w:style>
  <w:style w:type="character" w:customStyle="1" w:styleId="75">
    <w:name w:val="批注框文本 Char"/>
    <w:link w:val="25"/>
    <w:qFormat/>
    <w:uiPriority w:val="0"/>
    <w:rPr>
      <w:sz w:val="18"/>
      <w:szCs w:val="18"/>
    </w:rPr>
  </w:style>
  <w:style w:type="character" w:customStyle="1" w:styleId="76">
    <w:name w:val="副标题 Char2"/>
    <w:qFormat/>
    <w:uiPriority w:val="11"/>
    <w:rPr>
      <w:rFonts w:ascii="Cambria" w:hAnsi="Cambria" w:eastAsia="宋体" w:cs="Times New Roman"/>
      <w:b/>
      <w:bCs/>
      <w:kern w:val="28"/>
      <w:sz w:val="32"/>
      <w:szCs w:val="32"/>
    </w:rPr>
  </w:style>
  <w:style w:type="character" w:customStyle="1" w:styleId="77">
    <w:name w:val="se11"/>
    <w:qFormat/>
    <w:uiPriority w:val="0"/>
    <w:rPr>
      <w:color w:val="000000"/>
    </w:rPr>
  </w:style>
  <w:style w:type="character" w:customStyle="1" w:styleId="78">
    <w:name w:val="标题 1 Char Char"/>
    <w:qFormat/>
    <w:uiPriority w:val="0"/>
    <w:rPr>
      <w:rFonts w:eastAsia="宋体"/>
      <w:b/>
      <w:spacing w:val="-2"/>
      <w:sz w:val="24"/>
      <w:lang w:val="en-US" w:eastAsia="zh-CN"/>
    </w:rPr>
  </w:style>
  <w:style w:type="character" w:customStyle="1" w:styleId="79">
    <w:name w:val="font21"/>
    <w:qFormat/>
    <w:uiPriority w:val="0"/>
    <w:rPr>
      <w:rFonts w:hint="eastAsia" w:ascii="宋体" w:hAnsi="宋体" w:eastAsia="宋体" w:cs="宋体"/>
      <w:color w:val="000000"/>
      <w:sz w:val="20"/>
      <w:szCs w:val="20"/>
      <w:u w:val="none"/>
    </w:rPr>
  </w:style>
  <w:style w:type="character" w:customStyle="1" w:styleId="80">
    <w:name w:val="纯文本 Char"/>
    <w:link w:val="22"/>
    <w:qFormat/>
    <w:uiPriority w:val="0"/>
    <w:rPr>
      <w:rFonts w:ascii="宋体" w:hAnsi="Courier New" w:eastAsia="宋体"/>
    </w:rPr>
  </w:style>
  <w:style w:type="character" w:customStyle="1" w:styleId="81">
    <w:name w:val="正文文本缩进 2 Char"/>
    <w:link w:val="24"/>
    <w:qFormat/>
    <w:locked/>
    <w:uiPriority w:val="0"/>
    <w:rPr>
      <w:rFonts w:ascii="楷体_GB2312" w:hAnsi="Tahoma" w:eastAsia="楷体_GB2312"/>
      <w:b/>
      <w:spacing w:val="-24"/>
      <w:sz w:val="28"/>
    </w:rPr>
  </w:style>
  <w:style w:type="character" w:customStyle="1" w:styleId="82">
    <w:name w:val="正文文本 2 Char"/>
    <w:link w:val="32"/>
    <w:qFormat/>
    <w:uiPriority w:val="0"/>
    <w:rPr>
      <w:rFonts w:ascii="Times New Roman" w:hAnsi="Times New Roman" w:eastAsia="宋体" w:cs="Times New Roman"/>
      <w:szCs w:val="24"/>
    </w:rPr>
  </w:style>
  <w:style w:type="character" w:customStyle="1" w:styleId="83">
    <w:name w:val="纯文本 Char1"/>
    <w:semiHidden/>
    <w:qFormat/>
    <w:uiPriority w:val="99"/>
    <w:rPr>
      <w:rFonts w:ascii="宋体" w:hAnsi="Courier New" w:eastAsia="宋体" w:cs="Courier New"/>
      <w:szCs w:val="21"/>
    </w:rPr>
  </w:style>
  <w:style w:type="character" w:customStyle="1" w:styleId="84">
    <w:name w:val="正文缩进2格 Char Char"/>
    <w:link w:val="85"/>
    <w:qFormat/>
    <w:uiPriority w:val="0"/>
    <w:rPr>
      <w:rFonts w:ascii="仿宋_GB2312" w:hAnsi="宋体" w:eastAsia="仿宋_GB2312"/>
      <w:sz w:val="31"/>
      <w:szCs w:val="28"/>
    </w:rPr>
  </w:style>
  <w:style w:type="paragraph" w:customStyle="1" w:styleId="85">
    <w:name w:val="正文缩进2格"/>
    <w:basedOn w:val="1"/>
    <w:link w:val="84"/>
    <w:qFormat/>
    <w:uiPriority w:val="0"/>
    <w:pPr>
      <w:spacing w:line="600" w:lineRule="exact"/>
      <w:ind w:firstLine="639" w:firstLineChars="206"/>
    </w:pPr>
    <w:rPr>
      <w:rFonts w:ascii="仿宋_GB2312" w:hAnsi="宋体" w:eastAsia="仿宋_GB2312"/>
      <w:kern w:val="0"/>
      <w:sz w:val="31"/>
      <w:szCs w:val="28"/>
      <w:lang w:val="zh-CN"/>
    </w:rPr>
  </w:style>
  <w:style w:type="character" w:customStyle="1" w:styleId="86">
    <w:name w:val="标题 2 Char"/>
    <w:link w:val="5"/>
    <w:qFormat/>
    <w:uiPriority w:val="0"/>
    <w:rPr>
      <w:rFonts w:ascii="Arial" w:hAnsi="Arial" w:eastAsia="黑体" w:cs="Times New Roman"/>
      <w:b/>
      <w:kern w:val="0"/>
      <w:sz w:val="32"/>
      <w:szCs w:val="24"/>
    </w:rPr>
  </w:style>
  <w:style w:type="character" w:customStyle="1" w:styleId="87">
    <w:name w:val="标题 5 Char"/>
    <w:link w:val="8"/>
    <w:qFormat/>
    <w:uiPriority w:val="0"/>
    <w:rPr>
      <w:kern w:val="2"/>
      <w:sz w:val="28"/>
      <w:lang w:val="en-US" w:eastAsia="zh-CN" w:bidi="ar-SA"/>
    </w:rPr>
  </w:style>
  <w:style w:type="character" w:customStyle="1" w:styleId="88">
    <w:name w:val="标题 8 Char"/>
    <w:link w:val="11"/>
    <w:qFormat/>
    <w:uiPriority w:val="0"/>
    <w:rPr>
      <w:rFonts w:ascii="Arial" w:hAnsi="Arial" w:eastAsia="黑体" w:cs="Times New Roman"/>
      <w:sz w:val="24"/>
      <w:szCs w:val="20"/>
    </w:rPr>
  </w:style>
  <w:style w:type="character" w:customStyle="1" w:styleId="89">
    <w:name w:val="页脚 Char"/>
    <w:link w:val="26"/>
    <w:qFormat/>
    <w:uiPriority w:val="99"/>
    <w:rPr>
      <w:rFonts w:ascii="楷体_GB2312" w:hAnsi="Times New Roman" w:eastAsia="楷体_GB2312"/>
      <w:kern w:val="2"/>
      <w:sz w:val="21"/>
      <w:szCs w:val="21"/>
    </w:rPr>
  </w:style>
  <w:style w:type="character" w:customStyle="1" w:styleId="90">
    <w:name w:val="正文缩进 Char"/>
    <w:link w:val="13"/>
    <w:qFormat/>
    <w:uiPriority w:val="0"/>
    <w:rPr>
      <w:rFonts w:eastAsia="宋体"/>
      <w:szCs w:val="24"/>
    </w:rPr>
  </w:style>
  <w:style w:type="character" w:customStyle="1" w:styleId="91">
    <w:name w:val="unnamed31"/>
    <w:qFormat/>
    <w:uiPriority w:val="0"/>
    <w:rPr>
      <w:rFonts w:ascii="Times New Roman" w:hAnsi="Times New Roman" w:eastAsia="宋体" w:cs="Times New Roman"/>
      <w:color w:val="333333"/>
      <w:sz w:val="21"/>
      <w:szCs w:val="21"/>
      <w:u w:val="none"/>
    </w:rPr>
  </w:style>
  <w:style w:type="character" w:customStyle="1" w:styleId="92">
    <w:name w:val="font01"/>
    <w:qFormat/>
    <w:uiPriority w:val="0"/>
    <w:rPr>
      <w:rFonts w:hint="eastAsia" w:ascii="宋体" w:hAnsi="宋体" w:eastAsia="宋体" w:cs="宋体"/>
      <w:color w:val="000000"/>
      <w:sz w:val="20"/>
      <w:szCs w:val="20"/>
      <w:u w:val="none"/>
      <w:vertAlign w:val="superscript"/>
    </w:rPr>
  </w:style>
  <w:style w:type="character" w:customStyle="1" w:styleId="93">
    <w:name w:val="明显引用 Char1"/>
    <w:qFormat/>
    <w:uiPriority w:val="99"/>
    <w:rPr>
      <w:rFonts w:ascii="Times New Roman" w:hAnsi="Times New Roman" w:eastAsia="宋体" w:cs="Times New Roman"/>
      <w:b/>
      <w:bCs/>
      <w:i/>
      <w:iCs/>
      <w:color w:val="4F81BD"/>
      <w:szCs w:val="24"/>
    </w:rPr>
  </w:style>
  <w:style w:type="character" w:customStyle="1" w:styleId="94">
    <w:name w:val="正文文本缩进 Char"/>
    <w:link w:val="19"/>
    <w:qFormat/>
    <w:uiPriority w:val="0"/>
    <w:rPr>
      <w:szCs w:val="24"/>
    </w:rPr>
  </w:style>
  <w:style w:type="character" w:customStyle="1" w:styleId="95">
    <w:name w:val="font31"/>
    <w:qFormat/>
    <w:uiPriority w:val="0"/>
    <w:rPr>
      <w:rFonts w:hint="eastAsia" w:ascii="宋体" w:hAnsi="宋体" w:eastAsia="宋体" w:cs="宋体"/>
      <w:color w:val="000000"/>
      <w:sz w:val="20"/>
      <w:szCs w:val="20"/>
      <w:u w:val="none"/>
    </w:rPr>
  </w:style>
  <w:style w:type="character" w:customStyle="1" w:styleId="96">
    <w:name w:val="font41"/>
    <w:qFormat/>
    <w:uiPriority w:val="0"/>
    <w:rPr>
      <w:rFonts w:hint="eastAsia" w:ascii="宋体" w:hAnsi="宋体" w:eastAsia="宋体" w:cs="宋体"/>
      <w:color w:val="FF0000"/>
      <w:sz w:val="18"/>
      <w:szCs w:val="18"/>
      <w:u w:val="none"/>
    </w:rPr>
  </w:style>
  <w:style w:type="character" w:customStyle="1" w:styleId="97">
    <w:name w:val="正文文本 Char2"/>
    <w:link w:val="2"/>
    <w:qFormat/>
    <w:uiPriority w:val="0"/>
    <w:rPr>
      <w:rFonts w:ascii="Times New Roman" w:hAnsi="Times New Roman" w:eastAsia="宋体" w:cs="Times New Roman"/>
      <w:szCs w:val="24"/>
    </w:rPr>
  </w:style>
  <w:style w:type="character" w:customStyle="1" w:styleId="98">
    <w:name w:val="正文文本 Char"/>
    <w:qFormat/>
    <w:uiPriority w:val="0"/>
    <w:rPr>
      <w:rFonts w:ascii="Times New Roman" w:hAnsi="Times New Roman" w:eastAsia="宋体" w:cs="Times New Roman"/>
      <w:szCs w:val="24"/>
    </w:rPr>
  </w:style>
  <w:style w:type="character" w:customStyle="1" w:styleId="99">
    <w:name w:val="样式 标题 3h3section:3Level 3 HeadH3level_3PIM 33rd level3H... Char Char"/>
    <w:link w:val="100"/>
    <w:qFormat/>
    <w:uiPriority w:val="0"/>
    <w:rPr>
      <w:rFonts w:ascii="Arial" w:hAnsi="Arial"/>
      <w:b/>
      <w:sz w:val="24"/>
      <w:szCs w:val="28"/>
      <w:lang w:val="zh-CN" w:eastAsia="zh-CN"/>
    </w:rPr>
  </w:style>
  <w:style w:type="paragraph" w:customStyle="1" w:styleId="100">
    <w:name w:val="样式 标题 3h3section:3Level 3 HeadH3level_3PIM 33rd level3H..."/>
    <w:basedOn w:val="6"/>
    <w:link w:val="99"/>
    <w:qFormat/>
    <w:uiPriority w:val="0"/>
    <w:pPr>
      <w:tabs>
        <w:tab w:val="left" w:pos="1680"/>
      </w:tabs>
      <w:adjustRightInd w:val="0"/>
      <w:spacing w:line="416" w:lineRule="atLeast"/>
      <w:ind w:left="1680" w:hanging="420"/>
      <w:textAlignment w:val="baseline"/>
    </w:pPr>
    <w:rPr>
      <w:rFonts w:ascii="Arial" w:hAnsi="Arial"/>
      <w:bCs w:val="0"/>
      <w:sz w:val="24"/>
      <w:szCs w:val="28"/>
    </w:rPr>
  </w:style>
  <w:style w:type="character" w:customStyle="1" w:styleId="101">
    <w:name w:val="Variable"/>
    <w:qFormat/>
    <w:uiPriority w:val="0"/>
    <w:rPr>
      <w:i/>
    </w:rPr>
  </w:style>
  <w:style w:type="character" w:customStyle="1" w:styleId="102">
    <w:name w:val="批注文字 Char"/>
    <w:qFormat/>
    <w:uiPriority w:val="0"/>
    <w:rPr>
      <w:rFonts w:eastAsia="宋体"/>
      <w:kern w:val="2"/>
      <w:sz w:val="21"/>
      <w:szCs w:val="24"/>
      <w:lang w:val="en-US" w:eastAsia="zh-CN" w:bidi="ar-SA"/>
    </w:rPr>
  </w:style>
  <w:style w:type="character" w:customStyle="1" w:styleId="103">
    <w:name w:val="样式3 Char Char Char Char"/>
    <w:link w:val="104"/>
    <w:qFormat/>
    <w:uiPriority w:val="0"/>
    <w:rPr>
      <w:rFonts w:eastAsia="黑体"/>
      <w:b/>
      <w:bCs/>
      <w:sz w:val="32"/>
      <w:szCs w:val="32"/>
    </w:rPr>
  </w:style>
  <w:style w:type="paragraph" w:customStyle="1" w:styleId="104">
    <w:name w:val="样式3 Char"/>
    <w:basedOn w:val="6"/>
    <w:next w:val="1"/>
    <w:link w:val="103"/>
    <w:qFormat/>
    <w:uiPriority w:val="0"/>
    <w:pPr>
      <w:spacing w:line="240" w:lineRule="auto"/>
      <w:jc w:val="center"/>
    </w:pPr>
    <w:rPr>
      <w:rFonts w:eastAsia="黑体"/>
    </w:rPr>
  </w:style>
  <w:style w:type="character" w:customStyle="1" w:styleId="105">
    <w:name w:val="Char Char Char Char Char Char Char Char Char Char Char Char Char Char Char Char"/>
    <w:link w:val="106"/>
    <w:qFormat/>
    <w:uiPriority w:val="0"/>
    <w:rPr>
      <w:rFonts w:ascii="Verdana" w:hAnsi="Verdana"/>
      <w:lang w:eastAsia="en-US"/>
    </w:rPr>
  </w:style>
  <w:style w:type="paragraph" w:customStyle="1" w:styleId="106">
    <w:name w:val="Char Char Char Char Char Char Char Char Char Char Char Char Char Char Char"/>
    <w:basedOn w:val="1"/>
    <w:link w:val="105"/>
    <w:qFormat/>
    <w:uiPriority w:val="0"/>
    <w:pPr>
      <w:widowControl/>
      <w:spacing w:line="400" w:lineRule="exact"/>
      <w:jc w:val="center"/>
    </w:pPr>
    <w:rPr>
      <w:rFonts w:ascii="Verdana" w:hAnsi="Verdana"/>
      <w:kern w:val="0"/>
      <w:sz w:val="20"/>
      <w:szCs w:val="20"/>
      <w:lang w:val="zh-CN" w:eastAsia="en-US"/>
    </w:rPr>
  </w:style>
  <w:style w:type="character" w:customStyle="1" w:styleId="107">
    <w:name w:val="批注主题 Char"/>
    <w:link w:val="36"/>
    <w:qFormat/>
    <w:uiPriority w:val="0"/>
    <w:rPr>
      <w:b/>
      <w:bCs/>
      <w:szCs w:val="24"/>
    </w:rPr>
  </w:style>
  <w:style w:type="character" w:customStyle="1" w:styleId="108">
    <w:name w:val="批注主题 Char1"/>
    <w:semiHidden/>
    <w:qFormat/>
    <w:uiPriority w:val="99"/>
    <w:rPr>
      <w:rFonts w:ascii="Times New Roman" w:hAnsi="Times New Roman" w:eastAsia="宋体" w:cs="Times New Roman"/>
      <w:b/>
      <w:bCs/>
      <w:szCs w:val="24"/>
    </w:rPr>
  </w:style>
  <w:style w:type="character" w:customStyle="1" w:styleId="109">
    <w:name w:val="副标题 Char"/>
    <w:link w:val="110"/>
    <w:qFormat/>
    <w:uiPriority w:val="0"/>
    <w:rPr>
      <w:rFonts w:ascii="Arial" w:hAnsi="Arial"/>
      <w:b/>
      <w:bCs/>
      <w:color w:val="000000"/>
      <w:kern w:val="44"/>
    </w:rPr>
  </w:style>
  <w:style w:type="paragraph" w:customStyle="1" w:styleId="110">
    <w:name w:val="副标题1"/>
    <w:basedOn w:val="1"/>
    <w:next w:val="1"/>
    <w:link w:val="109"/>
    <w:qFormat/>
    <w:uiPriority w:val="0"/>
    <w:pPr>
      <w:spacing w:before="120" w:after="120"/>
      <w:jc w:val="left"/>
    </w:pPr>
    <w:rPr>
      <w:rFonts w:ascii="Arial" w:hAnsi="Arial"/>
      <w:b/>
      <w:bCs/>
      <w:color w:val="000000"/>
      <w:kern w:val="44"/>
      <w:sz w:val="20"/>
      <w:szCs w:val="20"/>
      <w:lang w:val="zh-CN"/>
    </w:rPr>
  </w:style>
  <w:style w:type="character" w:customStyle="1" w:styleId="111">
    <w:name w:val="标题5 Char Char"/>
    <w:link w:val="112"/>
    <w:qFormat/>
    <w:locked/>
    <w:uiPriority w:val="0"/>
    <w:rPr>
      <w:rFonts w:ascii="Arial" w:hAnsi="Arial"/>
      <w:b/>
      <w:sz w:val="32"/>
    </w:rPr>
  </w:style>
  <w:style w:type="paragraph" w:customStyle="1" w:styleId="112">
    <w:name w:val="标题5"/>
    <w:basedOn w:val="6"/>
    <w:link w:val="111"/>
    <w:qFormat/>
    <w:uiPriority w:val="0"/>
    <w:pPr>
      <w:spacing w:line="413" w:lineRule="auto"/>
    </w:pPr>
    <w:rPr>
      <w:rFonts w:ascii="Arial" w:hAnsi="Arial"/>
      <w:bCs w:val="0"/>
      <w:szCs w:val="20"/>
    </w:rPr>
  </w:style>
  <w:style w:type="character" w:customStyle="1" w:styleId="113">
    <w:name w:val="称呼 Char"/>
    <w:link w:val="17"/>
    <w:qFormat/>
    <w:uiPriority w:val="0"/>
    <w:rPr>
      <w:rFonts w:ascii="Tahoma" w:hAnsi="Tahoma"/>
      <w:sz w:val="30"/>
    </w:rPr>
  </w:style>
  <w:style w:type="character" w:customStyle="1" w:styleId="114">
    <w:name w:val="称呼 Char1"/>
    <w:semiHidden/>
    <w:qFormat/>
    <w:uiPriority w:val="99"/>
    <w:rPr>
      <w:rFonts w:ascii="Times New Roman" w:hAnsi="Times New Roman" w:eastAsia="宋体" w:cs="Times New Roman"/>
      <w:szCs w:val="24"/>
    </w:rPr>
  </w:style>
  <w:style w:type="character" w:customStyle="1" w:styleId="115">
    <w:name w:val="引用 Char1"/>
    <w:qFormat/>
    <w:uiPriority w:val="99"/>
    <w:rPr>
      <w:rFonts w:ascii="Times New Roman" w:hAnsi="Times New Roman" w:eastAsia="宋体" w:cs="Times New Roman"/>
      <w:i/>
      <w:iCs/>
      <w:color w:val="000000"/>
      <w:szCs w:val="24"/>
    </w:rPr>
  </w:style>
  <w:style w:type="character" w:customStyle="1" w:styleId="116">
    <w:name w:val="正文首行缩进 Char"/>
    <w:basedOn w:val="98"/>
    <w:link w:val="37"/>
    <w:qFormat/>
    <w:uiPriority w:val="0"/>
    <w:rPr>
      <w:rFonts w:ascii="Times New Roman" w:hAnsi="Times New Roman" w:eastAsia="宋体" w:cs="Times New Roman"/>
      <w:szCs w:val="24"/>
    </w:rPr>
  </w:style>
  <w:style w:type="character" w:customStyle="1" w:styleId="117">
    <w:name w:val="HTML 预设格式 Char"/>
    <w:link w:val="33"/>
    <w:qFormat/>
    <w:uiPriority w:val="0"/>
    <w:rPr>
      <w:rFonts w:ascii="Arial" w:hAnsi="Arial" w:eastAsia="宋体" w:cs="Arial"/>
      <w:kern w:val="0"/>
      <w:sz w:val="24"/>
      <w:szCs w:val="24"/>
    </w:rPr>
  </w:style>
  <w:style w:type="character" w:customStyle="1" w:styleId="118">
    <w:name w:val="Char Char11"/>
    <w:qFormat/>
    <w:uiPriority w:val="0"/>
    <w:rPr>
      <w:rFonts w:eastAsia="宋体"/>
      <w:sz w:val="24"/>
      <w:szCs w:val="24"/>
      <w:lang w:val="en-US" w:eastAsia="zh-CN" w:bidi="ar-SA"/>
    </w:rPr>
  </w:style>
  <w:style w:type="paragraph" w:customStyle="1" w:styleId="119">
    <w:name w:val="标准正文"/>
    <w:basedOn w:val="1"/>
    <w:qFormat/>
    <w:uiPriority w:val="0"/>
    <w:pPr>
      <w:snapToGrid w:val="0"/>
      <w:spacing w:line="312" w:lineRule="auto"/>
      <w:ind w:firstLine="482"/>
    </w:pPr>
    <w:rPr>
      <w:sz w:val="24"/>
      <w:szCs w:val="20"/>
    </w:rPr>
  </w:style>
  <w:style w:type="paragraph" w:customStyle="1" w:styleId="120">
    <w:name w:val="列表段落1"/>
    <w:basedOn w:val="1"/>
    <w:qFormat/>
    <w:uiPriority w:val="0"/>
    <w:pPr>
      <w:ind w:firstLine="420" w:firstLineChars="200"/>
    </w:pPr>
    <w:rPr>
      <w:rFonts w:ascii="Calibri" w:hAnsi="Calibri"/>
      <w:szCs w:val="22"/>
    </w:rPr>
  </w:style>
  <w:style w:type="paragraph" w:customStyle="1" w:styleId="121">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122">
    <w:name w:val="31a（正文）章标题"/>
    <w:qFormat/>
    <w:uiPriority w:val="0"/>
    <w:pPr>
      <w:adjustRightInd w:val="0"/>
      <w:snapToGrid w:val="0"/>
      <w:spacing w:beforeLines="50" w:afterLines="50"/>
      <w:ind w:firstLine="315" w:firstLineChars="150"/>
      <w:jc w:val="both"/>
      <w:outlineLvl w:val="0"/>
    </w:pPr>
    <w:rPr>
      <w:rFonts w:ascii="楷体_GB2312" w:hAnsi="仿宋_GB2312" w:eastAsia="宋体" w:cs="Times New Roman"/>
      <w:sz w:val="21"/>
      <w:lang w:val="en-US" w:eastAsia="zh-CN" w:bidi="ar-SA"/>
    </w:rPr>
  </w:style>
  <w:style w:type="paragraph" w:customStyle="1" w:styleId="123">
    <w:name w:val="TOC 标题1"/>
    <w:basedOn w:val="4"/>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24">
    <w:name w:val="Address"/>
    <w:basedOn w:val="1"/>
    <w:next w:val="1"/>
    <w:qFormat/>
    <w:uiPriority w:val="0"/>
    <w:pPr>
      <w:autoSpaceDE w:val="0"/>
      <w:autoSpaceDN w:val="0"/>
      <w:adjustRightInd w:val="0"/>
      <w:jc w:val="left"/>
    </w:pPr>
    <w:rPr>
      <w:i/>
      <w:kern w:val="0"/>
      <w:sz w:val="24"/>
      <w:szCs w:val="20"/>
    </w:rPr>
  </w:style>
  <w:style w:type="paragraph" w:customStyle="1" w:styleId="125">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6">
    <w:name w:val="p0"/>
    <w:basedOn w:val="1"/>
    <w:qFormat/>
    <w:uiPriority w:val="0"/>
    <w:pPr>
      <w:widowControl/>
    </w:pPr>
    <w:rPr>
      <w:rFonts w:ascii="Calibri" w:hAnsi="Calibri"/>
      <w:szCs w:val="21"/>
    </w:rPr>
  </w:style>
  <w:style w:type="paragraph" w:styleId="127">
    <w:name w:val="List Paragraph"/>
    <w:basedOn w:val="1"/>
    <w:qFormat/>
    <w:uiPriority w:val="99"/>
    <w:pPr>
      <w:ind w:firstLine="420" w:firstLineChars="200"/>
    </w:pPr>
  </w:style>
  <w:style w:type="table" w:customStyle="1" w:styleId="128">
    <w:name w:val="网格型1"/>
    <w:basedOn w:val="39"/>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9">
    <w:name w:val="网格型2"/>
    <w:basedOn w:val="39"/>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0">
    <w:name w:val="网格型4"/>
    <w:basedOn w:val="39"/>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31">
    <w:name w:val="p"/>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32">
    <w:name w:val="msonormalcxspmiddle"/>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5" textRotate="1"/>
    <customShpInfo spid="_x0000_s307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29</Pages>
  <Words>1399</Words>
  <Characters>7978</Characters>
  <Lines>66</Lines>
  <Paragraphs>18</Paragraphs>
  <TotalTime>0</TotalTime>
  <ScaleCrop>false</ScaleCrop>
  <LinksUpToDate>false</LinksUpToDate>
  <CharactersWithSpaces>9359</CharactersWithSpaces>
  <Application>WPS Office_12.1.0.15324_F1E327BC-269C-435d-A152-05C5408002CA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2020-09-15T16:06:00Z</dcterms:created>
  <dc:creator>HOME</dc:creator>
  <cp:lastModifiedBy>ntrb1</cp:lastModifiedBy>
  <cp:lastPrinted>2019-09-17T19:44:00Z</cp:lastPrinted>
  <dcterms:modified xsi:type="dcterms:W3CDTF">2023-08-22T06:53:08Z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2052-12.1.0.15324</vt:lpwstr>
  </property>
  <property fmtid="{D5CDD505-2E9C-101B-9397-08002B2CF9AE}" pid="3" name="ICV">
    <vt:lpwstr>58CC991B10A5F3319FB093608AF8D8C8</vt:lpwstr>
  </property>
</Properties>
</file>